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43" w:rsidRDefault="00D53E43"/>
    <w:p w:rsidR="00842F07" w:rsidRDefault="00842F07" w:rsidP="00842F07">
      <w:pPr>
        <w:spacing w:after="0" w:line="240" w:lineRule="auto"/>
      </w:pPr>
      <w:r>
        <w:t>Academic Senate</w:t>
      </w:r>
    </w:p>
    <w:p w:rsidR="00842F07" w:rsidRDefault="00842F07" w:rsidP="00842F07">
      <w:pPr>
        <w:spacing w:after="0" w:line="240" w:lineRule="auto"/>
      </w:pPr>
      <w:r>
        <w:t>February 27, 2017</w:t>
      </w:r>
    </w:p>
    <w:p w:rsidR="00842F07" w:rsidRDefault="00842F07" w:rsidP="00842F07">
      <w:pPr>
        <w:spacing w:after="0" w:line="240" w:lineRule="auto"/>
      </w:pPr>
    </w:p>
    <w:p w:rsidR="00842F07" w:rsidRPr="00EC110C" w:rsidRDefault="00842F07" w:rsidP="00842F07">
      <w:pPr>
        <w:spacing w:after="0" w:line="240" w:lineRule="auto"/>
        <w:rPr>
          <w:b/>
          <w:color w:val="FF0000"/>
          <w:sz w:val="28"/>
          <w:szCs w:val="28"/>
        </w:rPr>
      </w:pPr>
      <w:r w:rsidRPr="00842F07">
        <w:rPr>
          <w:b/>
        </w:rPr>
        <w:t xml:space="preserve">Institutional Metric- Career &amp; Technical Education </w:t>
      </w:r>
      <w:r w:rsidR="00EC110C">
        <w:rPr>
          <w:b/>
        </w:rPr>
        <w:t xml:space="preserve">         </w:t>
      </w:r>
      <w:r w:rsidR="00EC110C">
        <w:rPr>
          <w:b/>
        </w:rPr>
        <w:tab/>
      </w:r>
      <w:r w:rsidR="00EC110C">
        <w:rPr>
          <w:b/>
        </w:rPr>
        <w:tab/>
      </w:r>
      <w:r w:rsidR="00EC110C">
        <w:rPr>
          <w:b/>
        </w:rPr>
        <w:tab/>
      </w:r>
      <w:r w:rsidR="00EC110C" w:rsidRPr="00EC110C">
        <w:rPr>
          <w:b/>
          <w:color w:val="FF0000"/>
          <w:sz w:val="28"/>
          <w:szCs w:val="28"/>
        </w:rPr>
        <w:t>DRAFT</w:t>
      </w:r>
    </w:p>
    <w:p w:rsidR="00842F07" w:rsidRDefault="00842F07" w:rsidP="00842F07">
      <w:pPr>
        <w:spacing w:after="0" w:line="240" w:lineRule="auto"/>
      </w:pPr>
      <w:r w:rsidRPr="00842F07">
        <w:rPr>
          <w:b/>
        </w:rPr>
        <w:t>Recommendation to the Academic Senate</w:t>
      </w:r>
    </w:p>
    <w:p w:rsidR="00842F07" w:rsidRDefault="00842F07">
      <w:pPr>
        <w:spacing w:after="0" w:line="240" w:lineRule="auto"/>
      </w:pPr>
    </w:p>
    <w:p w:rsidR="00842F07" w:rsidRDefault="00842F07">
      <w:pPr>
        <w:spacing w:after="0" w:line="240" w:lineRule="auto"/>
      </w:pPr>
    </w:p>
    <w:p w:rsidR="00842F07" w:rsidRDefault="00842F07">
      <w:pPr>
        <w:spacing w:after="0" w:line="240" w:lineRule="auto"/>
      </w:pPr>
      <w:r w:rsidRPr="00013926">
        <w:rPr>
          <w:b/>
        </w:rPr>
        <w:t>Background</w:t>
      </w:r>
      <w:r>
        <w:t xml:space="preserve">:   </w:t>
      </w:r>
      <w:r w:rsidRPr="00842F07">
        <w:t xml:space="preserve">In 2016-17 the College Planning Committee, charged with annually reviewing the Institutional Metrics, determined that a few metrics were falling behind. </w:t>
      </w:r>
      <w:r>
        <w:t xml:space="preserve">  </w:t>
      </w:r>
      <w:r w:rsidRPr="00842F07">
        <w:t xml:space="preserve">In that we would not achieve our master plan goal by 2020. The CPC brought these metrics to College Council who tasked the Academic Senate with working with the college to meet our stated goals by 2020. </w:t>
      </w:r>
    </w:p>
    <w:p w:rsidR="00842F07" w:rsidRDefault="00842F07">
      <w:pPr>
        <w:spacing w:after="0" w:line="240" w:lineRule="auto"/>
      </w:pPr>
    </w:p>
    <w:p w:rsidR="00842F07" w:rsidRDefault="00842F07">
      <w:pPr>
        <w:spacing w:after="0" w:line="240" w:lineRule="auto"/>
      </w:pPr>
      <w:r w:rsidRPr="00013926">
        <w:rPr>
          <w:b/>
        </w:rPr>
        <w:t>The College Goal</w:t>
      </w:r>
      <w:r>
        <w:t xml:space="preserve">:   </w:t>
      </w:r>
      <w:r w:rsidRPr="00842F07">
        <w:t>57% percent of students who were enrolled in a career technical education program will be employed full-time one year after leaving De Anza.</w:t>
      </w:r>
    </w:p>
    <w:p w:rsidR="00013926" w:rsidRDefault="00013926">
      <w:pPr>
        <w:spacing w:after="0" w:line="240" w:lineRule="auto"/>
      </w:pPr>
    </w:p>
    <w:p w:rsidR="00013926" w:rsidRPr="00013926" w:rsidRDefault="00013926" w:rsidP="00013926">
      <w:pPr>
        <w:spacing w:after="0" w:line="240" w:lineRule="auto"/>
        <w:rPr>
          <w:b/>
        </w:rPr>
      </w:pPr>
      <w:r w:rsidRPr="00013926">
        <w:rPr>
          <w:b/>
        </w:rPr>
        <w:t>Action Plan</w:t>
      </w:r>
    </w:p>
    <w:p w:rsidR="00013926" w:rsidRDefault="00013926" w:rsidP="00013926">
      <w:pPr>
        <w:spacing w:after="0" w:line="240" w:lineRule="auto"/>
      </w:pPr>
      <w:r>
        <w:t>A. Moving the metric</w:t>
      </w:r>
    </w:p>
    <w:p w:rsidR="00013926" w:rsidRDefault="00013926" w:rsidP="00013926">
      <w:pPr>
        <w:pStyle w:val="ListParagraph"/>
        <w:numPr>
          <w:ilvl w:val="0"/>
          <w:numId w:val="4"/>
        </w:numPr>
        <w:spacing w:after="0" w:line="240" w:lineRule="auto"/>
      </w:pPr>
      <w:r>
        <w:t>Senators examine the metric and monitoring student employment information  (2/13 &amp; 2/27 meeting)</w:t>
      </w:r>
    </w:p>
    <w:p w:rsidR="00013926" w:rsidRDefault="00013926" w:rsidP="00013926">
      <w:pPr>
        <w:pStyle w:val="ListParagraph"/>
        <w:numPr>
          <w:ilvl w:val="0"/>
          <w:numId w:val="4"/>
        </w:numPr>
        <w:spacing w:after="0" w:line="240" w:lineRule="auto"/>
      </w:pPr>
      <w:r>
        <w:t xml:space="preserve">Currently the college offers </w:t>
      </w:r>
      <w:r w:rsidRPr="00013926">
        <w:t>Job Search Services for Workforce Education Programs</w:t>
      </w:r>
      <w:r>
        <w:t xml:space="preserve"> </w:t>
      </w:r>
      <w:hyperlink r:id="rId6" w:history="1">
        <w:r w:rsidRPr="0048255F">
          <w:rPr>
            <w:rStyle w:val="Hyperlink"/>
          </w:rPr>
          <w:t>http://www.deanza.edu/workforceed/CTEJobandCareerServices.html</w:t>
        </w:r>
      </w:hyperlink>
      <w:r>
        <w:t xml:space="preserve"> and Career &amp; Counseling Services through a Career Counselor (serving the college priority groups- Latina/s, African American, Filipino and Pacific Islanders) </w:t>
      </w:r>
      <w:hyperlink r:id="rId7" w:history="1">
        <w:r w:rsidRPr="0048255F">
          <w:rPr>
            <w:rStyle w:val="Hyperlink"/>
          </w:rPr>
          <w:t>http://www.deanza.edu/counseling/career/</w:t>
        </w:r>
      </w:hyperlink>
      <w:r>
        <w:t xml:space="preserve">   The Workforce Education Office is managed by the Workforce Education Coordinator with a staff of 2. </w:t>
      </w:r>
    </w:p>
    <w:p w:rsidR="00450D5B" w:rsidRDefault="00450D5B" w:rsidP="00013926">
      <w:pPr>
        <w:pStyle w:val="ListParagraph"/>
        <w:numPr>
          <w:ilvl w:val="0"/>
          <w:numId w:val="4"/>
        </w:numPr>
        <w:spacing w:after="0" w:line="240" w:lineRule="auto"/>
      </w:pPr>
      <w:r>
        <w:t xml:space="preserve">Engage CTE programs/department faculty in dialogue for other potential ideas or initiatives </w:t>
      </w:r>
    </w:p>
    <w:p w:rsidR="00013926" w:rsidRDefault="00013926" w:rsidP="00013926">
      <w:pPr>
        <w:pStyle w:val="ListParagraph"/>
        <w:spacing w:after="0" w:line="240" w:lineRule="auto"/>
      </w:pPr>
    </w:p>
    <w:p w:rsidR="00013926" w:rsidRDefault="00013926" w:rsidP="00013926">
      <w:pPr>
        <w:spacing w:after="0" w:line="240" w:lineRule="auto"/>
      </w:pPr>
      <w:r>
        <w:t>B. Ideas or initiatives to undertake</w:t>
      </w:r>
    </w:p>
    <w:p w:rsidR="00013926" w:rsidRDefault="00013926" w:rsidP="00013926">
      <w:pPr>
        <w:pStyle w:val="ListParagraph"/>
        <w:numPr>
          <w:ilvl w:val="0"/>
          <w:numId w:val="6"/>
        </w:numPr>
        <w:spacing w:after="0" w:line="240" w:lineRule="auto"/>
      </w:pPr>
      <w:r>
        <w:t>Reconstitution of the Career Center</w:t>
      </w:r>
      <w:r w:rsidR="002F13F1">
        <w:t xml:space="preserve"> with a main focus on job placement and monitoring</w:t>
      </w:r>
    </w:p>
    <w:p w:rsidR="00450D5B" w:rsidRDefault="00450D5B" w:rsidP="00013926">
      <w:pPr>
        <w:pStyle w:val="ListParagraph"/>
        <w:numPr>
          <w:ilvl w:val="0"/>
          <w:numId w:val="6"/>
        </w:numPr>
        <w:spacing w:after="0" w:line="240" w:lineRule="auto"/>
      </w:pPr>
      <w:r>
        <w:t>Placeholder:  Idea/s or initiative from CTE programs/departments faculty</w:t>
      </w:r>
    </w:p>
    <w:p w:rsidR="00013926" w:rsidRDefault="00013926" w:rsidP="00013926">
      <w:pPr>
        <w:spacing w:after="0" w:line="240" w:lineRule="auto"/>
      </w:pPr>
    </w:p>
    <w:p w:rsidR="00013926" w:rsidRDefault="00013926" w:rsidP="00013926">
      <w:pPr>
        <w:spacing w:after="0" w:line="240" w:lineRule="auto"/>
      </w:pPr>
      <w:r>
        <w:t>C.  Support needed from the College</w:t>
      </w:r>
    </w:p>
    <w:p w:rsidR="00450D5B" w:rsidRDefault="00013926" w:rsidP="00013926">
      <w:pPr>
        <w:spacing w:after="0" w:line="240" w:lineRule="auto"/>
        <w:ind w:left="360"/>
      </w:pPr>
      <w:r>
        <w:t xml:space="preserve">1. Fund the Career Center with the college’s Strong Workforce Initiative </w:t>
      </w:r>
      <w:proofErr w:type="gramStart"/>
      <w:r>
        <w:t>funds,</w:t>
      </w:r>
      <w:proofErr w:type="gramEnd"/>
      <w:r>
        <w:t xml:space="preserve"> propose in 2016-17 or in 2017-18</w:t>
      </w:r>
    </w:p>
    <w:p w:rsidR="00013926" w:rsidRDefault="00450D5B" w:rsidP="00013926">
      <w:pPr>
        <w:spacing w:after="0" w:line="240" w:lineRule="auto"/>
        <w:ind w:left="360"/>
      </w:pPr>
      <w:r>
        <w:t>2.  Placeholder:  Fund i</w:t>
      </w:r>
      <w:r>
        <w:t>dea/s</w:t>
      </w:r>
      <w:r>
        <w:t xml:space="preserve"> or initiative</w:t>
      </w:r>
      <w:r>
        <w:t xml:space="preserve"> from CTE programs/departments faculty</w:t>
      </w:r>
      <w:r w:rsidR="00C23652">
        <w:t xml:space="preserve"> with Strong Workforce Development dollars </w:t>
      </w:r>
      <w:bookmarkStart w:id="0" w:name="_GoBack"/>
      <w:bookmarkEnd w:id="0"/>
    </w:p>
    <w:p w:rsidR="00013926" w:rsidRDefault="00013926" w:rsidP="00013926">
      <w:pPr>
        <w:spacing w:after="0" w:line="240" w:lineRule="auto"/>
      </w:pPr>
    </w:p>
    <w:sectPr w:rsidR="0001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2D4"/>
    <w:multiLevelType w:val="hybridMultilevel"/>
    <w:tmpl w:val="34FC021E"/>
    <w:lvl w:ilvl="0" w:tplc="0592FC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527AA"/>
    <w:multiLevelType w:val="hybridMultilevel"/>
    <w:tmpl w:val="1046A4A2"/>
    <w:lvl w:ilvl="0" w:tplc="0592FC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F3E01"/>
    <w:multiLevelType w:val="hybridMultilevel"/>
    <w:tmpl w:val="E63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D2014"/>
    <w:multiLevelType w:val="hybridMultilevel"/>
    <w:tmpl w:val="9538F546"/>
    <w:lvl w:ilvl="0" w:tplc="0592FC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C7136"/>
    <w:multiLevelType w:val="hybridMultilevel"/>
    <w:tmpl w:val="9242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B612F"/>
    <w:multiLevelType w:val="hybridMultilevel"/>
    <w:tmpl w:val="4212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07"/>
    <w:rsid w:val="000023CD"/>
    <w:rsid w:val="00013926"/>
    <w:rsid w:val="002F13F1"/>
    <w:rsid w:val="00443868"/>
    <w:rsid w:val="00450D5B"/>
    <w:rsid w:val="00840F85"/>
    <w:rsid w:val="00842F07"/>
    <w:rsid w:val="0087693C"/>
    <w:rsid w:val="00C23652"/>
    <w:rsid w:val="00D53E43"/>
    <w:rsid w:val="00EC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26"/>
    <w:pPr>
      <w:ind w:left="720"/>
      <w:contextualSpacing/>
    </w:pPr>
  </w:style>
  <w:style w:type="character" w:styleId="Hyperlink">
    <w:name w:val="Hyperlink"/>
    <w:basedOn w:val="DefaultParagraphFont"/>
    <w:uiPriority w:val="99"/>
    <w:unhideWhenUsed/>
    <w:rsid w:val="00013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26"/>
    <w:pPr>
      <w:ind w:left="720"/>
      <w:contextualSpacing/>
    </w:pPr>
  </w:style>
  <w:style w:type="character" w:styleId="Hyperlink">
    <w:name w:val="Hyperlink"/>
    <w:basedOn w:val="DefaultParagraphFont"/>
    <w:uiPriority w:val="99"/>
    <w:unhideWhenUsed/>
    <w:rsid w:val="00013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anza.edu/counseling/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nza.edu/workforceed/CTEJobandCareerServic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E. Cruz</dc:creator>
  <cp:lastModifiedBy>Mayra E. Cruz</cp:lastModifiedBy>
  <cp:revision>10</cp:revision>
  <dcterms:created xsi:type="dcterms:W3CDTF">2017-02-22T16:18:00Z</dcterms:created>
  <dcterms:modified xsi:type="dcterms:W3CDTF">2017-02-23T13:00:00Z</dcterms:modified>
</cp:coreProperties>
</file>