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B96" w:rsidRPr="00233B96" w:rsidRDefault="00233B96" w:rsidP="00233B96">
      <w:pPr>
        <w:rPr>
          <w:rFonts w:ascii="Calisto MT" w:hAnsi="Calisto MT"/>
          <w:b/>
          <w:szCs w:val="24"/>
        </w:rPr>
      </w:pPr>
      <w:r w:rsidRPr="00233B96">
        <w:rPr>
          <w:rFonts w:ascii="Calisto MT" w:hAnsi="Calisto MT"/>
          <w:b/>
          <w:noProof/>
          <w:szCs w:val="24"/>
          <w:lang w:eastAsia="zh-TW"/>
        </w:rPr>
        <w:pict>
          <v:shapetype id="_x0000_t202" coordsize="21600,21600" o:spt="202" path="m,l,21600r21600,l21600,xe">
            <v:stroke joinstyle="miter"/>
            <v:path gradientshapeok="t" o:connecttype="rect"/>
          </v:shapetype>
          <v:shape id="_x0000_s1028" type="#_x0000_t202" style="position:absolute;margin-left:90.6pt;margin-top:-20.9pt;width:433.6pt;height:28.1pt;z-index:251661824;mso-width-relative:margin;mso-height-relative:margin" stroked="f">
            <v:textbox style="mso-next-textbox:#_x0000_s1028">
              <w:txbxContent>
                <w:p w:rsidR="00233B96" w:rsidRPr="001E059D" w:rsidRDefault="00233B96" w:rsidP="00233B96">
                  <w:pPr>
                    <w:jc w:val="right"/>
                    <w:rPr>
                      <w:rFonts w:ascii="Calisto MT" w:hAnsi="Calisto MT"/>
                      <w:b/>
                      <w:sz w:val="28"/>
                      <w:szCs w:val="28"/>
                    </w:rPr>
                  </w:pPr>
                  <w:r w:rsidRPr="001E059D">
                    <w:rPr>
                      <w:rFonts w:ascii="Calisto MT" w:hAnsi="Calisto MT"/>
                      <w:b/>
                      <w:sz w:val="28"/>
                      <w:szCs w:val="28"/>
                    </w:rPr>
                    <w:t>De Anza College Office of Institutional Research and Planning</w:t>
                  </w:r>
                </w:p>
              </w:txbxContent>
            </v:textbox>
          </v:shape>
        </w:pict>
      </w:r>
    </w:p>
    <w:p w:rsidR="00233B96" w:rsidRPr="00233B96" w:rsidRDefault="00233B96" w:rsidP="00233B96">
      <w:pPr>
        <w:rPr>
          <w:rFonts w:ascii="Calisto MT" w:hAnsi="Calisto MT"/>
          <w:b/>
          <w:szCs w:val="24"/>
        </w:rPr>
      </w:pPr>
    </w:p>
    <w:p w:rsidR="00233B96" w:rsidRPr="00233B96" w:rsidRDefault="00233B96" w:rsidP="00233B96">
      <w:pPr>
        <w:rPr>
          <w:rFonts w:ascii="Calisto MT" w:hAnsi="Calisto MT" w:cs="Arial"/>
          <w:szCs w:val="24"/>
        </w:rPr>
      </w:pPr>
      <w:r w:rsidRPr="00233B96">
        <w:rPr>
          <w:rFonts w:ascii="Calisto MT" w:hAnsi="Calisto MT"/>
          <w:b/>
          <w:szCs w:val="24"/>
        </w:rPr>
        <w:t xml:space="preserve">To: </w:t>
      </w:r>
      <w:r w:rsidRPr="00233B96">
        <w:rPr>
          <w:rFonts w:ascii="Calisto MT" w:hAnsi="Calisto MT"/>
          <w:szCs w:val="24"/>
        </w:rPr>
        <w:t>Accreditation Team</w:t>
      </w:r>
      <w:r>
        <w:rPr>
          <w:rFonts w:ascii="Calisto MT" w:hAnsi="Calisto MT"/>
          <w:szCs w:val="24"/>
        </w:rPr>
        <w:t xml:space="preserve"> Members</w:t>
      </w:r>
    </w:p>
    <w:p w:rsidR="00233B96" w:rsidRPr="00233B96" w:rsidRDefault="00233B96" w:rsidP="00233B96">
      <w:pPr>
        <w:rPr>
          <w:rFonts w:ascii="Calisto MT" w:hAnsi="Calisto MT"/>
          <w:szCs w:val="24"/>
        </w:rPr>
      </w:pPr>
      <w:r w:rsidRPr="00233B96">
        <w:rPr>
          <w:rFonts w:ascii="Calisto MT" w:hAnsi="Calisto MT"/>
          <w:b/>
          <w:szCs w:val="24"/>
        </w:rPr>
        <w:t xml:space="preserve">From: </w:t>
      </w:r>
      <w:r w:rsidRPr="00233B96">
        <w:rPr>
          <w:rFonts w:ascii="Calisto MT" w:hAnsi="Calisto MT"/>
          <w:szCs w:val="24"/>
        </w:rPr>
        <w:t>Mallory Newell, De Anza Researcher</w:t>
      </w:r>
    </w:p>
    <w:p w:rsidR="00233B96" w:rsidRPr="00233B96" w:rsidRDefault="00233B96" w:rsidP="00233B96">
      <w:pPr>
        <w:rPr>
          <w:rFonts w:ascii="Calisto MT" w:hAnsi="Calisto MT"/>
          <w:b/>
          <w:szCs w:val="24"/>
        </w:rPr>
      </w:pPr>
      <w:r w:rsidRPr="00233B96">
        <w:rPr>
          <w:rFonts w:ascii="Calisto MT" w:hAnsi="Calisto MT"/>
          <w:b/>
          <w:szCs w:val="24"/>
        </w:rPr>
        <w:t xml:space="preserve">Date: </w:t>
      </w:r>
      <w:fldSimple w:instr=" DATE \* MERGEFORMAT ">
        <w:r w:rsidRPr="00233B96">
          <w:rPr>
            <w:rFonts w:ascii="Calisto MT" w:hAnsi="Calisto MT" w:cs="Arial"/>
            <w:noProof/>
            <w:szCs w:val="24"/>
          </w:rPr>
          <w:t>2/11/2013</w:t>
        </w:r>
      </w:fldSimple>
    </w:p>
    <w:p w:rsidR="00233B96" w:rsidRPr="00233B96" w:rsidRDefault="00233B96" w:rsidP="00233B96">
      <w:pPr>
        <w:pBdr>
          <w:bottom w:val="single" w:sz="6" w:space="1" w:color="auto"/>
        </w:pBdr>
        <w:rPr>
          <w:rFonts w:ascii="Calisto MT" w:hAnsi="Calisto MT"/>
          <w:b/>
          <w:szCs w:val="24"/>
        </w:rPr>
      </w:pPr>
      <w:r w:rsidRPr="00233B96">
        <w:rPr>
          <w:rFonts w:ascii="Calisto MT" w:hAnsi="Calisto MT"/>
          <w:b/>
          <w:szCs w:val="24"/>
        </w:rPr>
        <w:t xml:space="preserve">Subject: </w:t>
      </w:r>
      <w:r w:rsidRPr="00233B96">
        <w:rPr>
          <w:rFonts w:ascii="Calisto MT" w:hAnsi="Calisto MT"/>
          <w:szCs w:val="24"/>
        </w:rPr>
        <w:t>Academic Senate Accreditation Institute Notes</w:t>
      </w:r>
    </w:p>
    <w:p w:rsidR="00BD44B5" w:rsidRPr="00233B96" w:rsidRDefault="00BD44B5" w:rsidP="00A7014B">
      <w:pPr>
        <w:tabs>
          <w:tab w:val="left" w:pos="5040"/>
        </w:tabs>
        <w:rPr>
          <w:rFonts w:ascii="Calisto MT" w:hAnsi="Calisto MT"/>
        </w:rPr>
      </w:pPr>
    </w:p>
    <w:p w:rsidR="002B129B" w:rsidRPr="00233B96" w:rsidRDefault="002B129B" w:rsidP="00A7014B">
      <w:pPr>
        <w:tabs>
          <w:tab w:val="left" w:pos="5040"/>
        </w:tabs>
        <w:rPr>
          <w:rFonts w:ascii="Calisto MT" w:hAnsi="Calisto MT"/>
          <w:u w:val="single"/>
        </w:rPr>
      </w:pPr>
      <w:r w:rsidRPr="00233B96">
        <w:rPr>
          <w:rFonts w:ascii="Calisto MT" w:hAnsi="Calisto MT"/>
          <w:u w:val="single"/>
        </w:rPr>
        <w:t>Overview</w:t>
      </w:r>
    </w:p>
    <w:p w:rsidR="00CD55E8" w:rsidRPr="00233B96" w:rsidRDefault="00CD55E8" w:rsidP="00A7014B">
      <w:pPr>
        <w:tabs>
          <w:tab w:val="left" w:pos="5040"/>
        </w:tabs>
        <w:rPr>
          <w:rFonts w:ascii="Calisto MT" w:hAnsi="Calisto MT"/>
        </w:rPr>
      </w:pPr>
      <w:r w:rsidRPr="00233B96">
        <w:rPr>
          <w:rFonts w:ascii="Calisto MT" w:hAnsi="Calisto MT"/>
        </w:rPr>
        <w:t xml:space="preserve">The Accreditation Institute, a partnership between the Academic Senate for California Community Colleges (ASCCC) and the Accrediting Commission for Community and Junior Colleges (ACCJC) was held this past Friday and Saturday, February 8-9, 2013. </w:t>
      </w:r>
    </w:p>
    <w:p w:rsidR="00CD55E8" w:rsidRPr="00233B96" w:rsidRDefault="00CD55E8" w:rsidP="00A7014B">
      <w:pPr>
        <w:tabs>
          <w:tab w:val="left" w:pos="5040"/>
        </w:tabs>
        <w:rPr>
          <w:rFonts w:ascii="Calisto MT" w:hAnsi="Calisto MT"/>
        </w:rPr>
      </w:pPr>
    </w:p>
    <w:p w:rsidR="00D905DD" w:rsidRDefault="00D905DD" w:rsidP="00A7014B">
      <w:pPr>
        <w:tabs>
          <w:tab w:val="left" w:pos="5040"/>
        </w:tabs>
        <w:rPr>
          <w:rFonts w:ascii="Calisto MT" w:hAnsi="Calisto MT"/>
          <w:i/>
        </w:rPr>
      </w:pPr>
      <w:r w:rsidRPr="00233B96">
        <w:rPr>
          <w:rFonts w:ascii="Calisto MT" w:hAnsi="Calisto MT"/>
          <w:i/>
        </w:rPr>
        <w:t>Highlights:</w:t>
      </w:r>
    </w:p>
    <w:p w:rsidR="00233B96" w:rsidRPr="00233B96" w:rsidRDefault="00233B96" w:rsidP="00A7014B">
      <w:pPr>
        <w:tabs>
          <w:tab w:val="left" w:pos="5040"/>
        </w:tabs>
        <w:rPr>
          <w:rFonts w:ascii="Calisto MT" w:hAnsi="Calisto MT"/>
          <w:i/>
        </w:rPr>
      </w:pPr>
    </w:p>
    <w:p w:rsidR="00D905DD" w:rsidRPr="00233B96" w:rsidRDefault="00D905DD" w:rsidP="00A7014B">
      <w:pPr>
        <w:tabs>
          <w:tab w:val="left" w:pos="5040"/>
        </w:tabs>
        <w:rPr>
          <w:rFonts w:ascii="Calisto MT" w:hAnsi="Calisto MT"/>
          <w:i/>
        </w:rPr>
      </w:pPr>
      <w:r w:rsidRPr="00233B96">
        <w:rPr>
          <w:rFonts w:ascii="Calisto MT" w:hAnsi="Calisto MT"/>
          <w:i/>
        </w:rPr>
        <w:t>F</w:t>
      </w:r>
      <w:r w:rsidR="00CD55E8" w:rsidRPr="00233B96">
        <w:rPr>
          <w:rFonts w:ascii="Calisto MT" w:hAnsi="Calisto MT"/>
          <w:i/>
        </w:rPr>
        <w:t>rom Dr. Barbara Beno’s opening remarks and r</w:t>
      </w:r>
      <w:r w:rsidRPr="00233B96">
        <w:rPr>
          <w:rFonts w:ascii="Calisto MT" w:hAnsi="Calisto MT"/>
          <w:i/>
        </w:rPr>
        <w:t>esponses during the Q&amp;A session</w:t>
      </w:r>
    </w:p>
    <w:p w:rsidR="00D905DD" w:rsidRPr="00233B96" w:rsidRDefault="00CD55E8" w:rsidP="00233B96">
      <w:pPr>
        <w:pStyle w:val="ListParagraph"/>
        <w:numPr>
          <w:ilvl w:val="0"/>
          <w:numId w:val="25"/>
        </w:numPr>
        <w:tabs>
          <w:tab w:val="left" w:pos="5040"/>
        </w:tabs>
        <w:rPr>
          <w:rFonts w:ascii="Calisto MT" w:hAnsi="Calisto MT"/>
          <w:i/>
        </w:rPr>
      </w:pPr>
      <w:r w:rsidRPr="00233B96">
        <w:rPr>
          <w:rFonts w:ascii="Calisto MT" w:hAnsi="Calisto MT"/>
        </w:rPr>
        <w:t>Purpose of ACCJC is to</w:t>
      </w:r>
      <w:r w:rsidR="00D905DD" w:rsidRPr="00233B96">
        <w:rPr>
          <w:rFonts w:ascii="Calisto MT" w:hAnsi="Calisto MT"/>
        </w:rPr>
        <w:t>:</w:t>
      </w:r>
    </w:p>
    <w:p w:rsidR="00D905DD" w:rsidRPr="00233B96" w:rsidRDefault="00D905DD" w:rsidP="00233B96">
      <w:pPr>
        <w:pStyle w:val="ListParagraph"/>
        <w:numPr>
          <w:ilvl w:val="1"/>
          <w:numId w:val="25"/>
        </w:numPr>
        <w:tabs>
          <w:tab w:val="left" w:pos="5040"/>
        </w:tabs>
        <w:rPr>
          <w:rFonts w:ascii="Calisto MT" w:hAnsi="Calisto MT"/>
          <w:i/>
        </w:rPr>
      </w:pPr>
      <w:r w:rsidRPr="00233B96">
        <w:rPr>
          <w:rFonts w:ascii="Calisto MT" w:hAnsi="Calisto MT"/>
        </w:rPr>
        <w:t>P</w:t>
      </w:r>
      <w:r w:rsidR="00CD55E8" w:rsidRPr="00233B96">
        <w:rPr>
          <w:rFonts w:ascii="Calisto MT" w:hAnsi="Calisto MT"/>
        </w:rPr>
        <w:t xml:space="preserve">rovide quality assurance as stated by college mission and goals; </w:t>
      </w:r>
    </w:p>
    <w:p w:rsidR="00D905DD" w:rsidRPr="00233B96" w:rsidRDefault="00D905DD" w:rsidP="00233B96">
      <w:pPr>
        <w:pStyle w:val="ListParagraph"/>
        <w:numPr>
          <w:ilvl w:val="1"/>
          <w:numId w:val="25"/>
        </w:numPr>
        <w:tabs>
          <w:tab w:val="left" w:pos="5040"/>
        </w:tabs>
        <w:rPr>
          <w:rFonts w:ascii="Calisto MT" w:hAnsi="Calisto MT"/>
          <w:i/>
        </w:rPr>
      </w:pPr>
      <w:r w:rsidRPr="00233B96">
        <w:rPr>
          <w:rFonts w:ascii="Calisto MT" w:hAnsi="Calisto MT"/>
        </w:rPr>
        <w:t>S</w:t>
      </w:r>
      <w:r w:rsidR="00CD55E8" w:rsidRPr="00233B96">
        <w:rPr>
          <w:rFonts w:ascii="Calisto MT" w:hAnsi="Calisto MT"/>
        </w:rPr>
        <w:t>timulate and support improvement through indiv</w:t>
      </w:r>
      <w:r w:rsidRPr="00233B96">
        <w:rPr>
          <w:rFonts w:ascii="Calisto MT" w:hAnsi="Calisto MT"/>
        </w:rPr>
        <w:t>idual institutional processes;</w:t>
      </w:r>
    </w:p>
    <w:p w:rsidR="00D905DD" w:rsidRPr="00233B96" w:rsidRDefault="00D905DD" w:rsidP="00233B96">
      <w:pPr>
        <w:pStyle w:val="ListParagraph"/>
        <w:numPr>
          <w:ilvl w:val="1"/>
          <w:numId w:val="25"/>
        </w:numPr>
        <w:tabs>
          <w:tab w:val="left" w:pos="5040"/>
        </w:tabs>
        <w:rPr>
          <w:rFonts w:ascii="Calisto MT" w:hAnsi="Calisto MT"/>
          <w:i/>
        </w:rPr>
      </w:pPr>
      <w:r w:rsidRPr="00233B96">
        <w:rPr>
          <w:rFonts w:ascii="Calisto MT" w:hAnsi="Calisto MT"/>
        </w:rPr>
        <w:t>D</w:t>
      </w:r>
      <w:r w:rsidR="00CD55E8" w:rsidRPr="00233B96">
        <w:rPr>
          <w:rFonts w:ascii="Calisto MT" w:hAnsi="Calisto MT"/>
        </w:rPr>
        <w:t>emonstrate use of metrics that are context</w:t>
      </w:r>
      <w:r w:rsidR="00C86276" w:rsidRPr="00233B96">
        <w:rPr>
          <w:rFonts w:ascii="Calisto MT" w:hAnsi="Calisto MT"/>
        </w:rPr>
        <w:t xml:space="preserve">ualize and accessible </w:t>
      </w:r>
      <w:r w:rsidR="00CD55E8" w:rsidRPr="00233B96">
        <w:rPr>
          <w:rFonts w:ascii="Calisto MT" w:hAnsi="Calisto MT"/>
        </w:rPr>
        <w:t>(e.g. degree applicability, time-to-degree, completion, competencies) both across the system and not</w:t>
      </w:r>
      <w:r w:rsidRPr="00233B96">
        <w:rPr>
          <w:rFonts w:ascii="Calisto MT" w:hAnsi="Calisto MT"/>
        </w:rPr>
        <w:t xml:space="preserve"> just within each institution;</w:t>
      </w:r>
    </w:p>
    <w:p w:rsidR="00D905DD" w:rsidRPr="00233B96" w:rsidRDefault="00D905DD" w:rsidP="00233B96">
      <w:pPr>
        <w:pStyle w:val="ListParagraph"/>
        <w:numPr>
          <w:ilvl w:val="1"/>
          <w:numId w:val="25"/>
        </w:numPr>
        <w:tabs>
          <w:tab w:val="left" w:pos="5040"/>
        </w:tabs>
        <w:rPr>
          <w:rFonts w:ascii="Calisto MT" w:hAnsi="Calisto MT"/>
          <w:i/>
        </w:rPr>
      </w:pPr>
      <w:r w:rsidRPr="00233B96">
        <w:rPr>
          <w:rFonts w:ascii="Calisto MT" w:hAnsi="Calisto MT"/>
        </w:rPr>
        <w:t>P</w:t>
      </w:r>
      <w:r w:rsidR="00CD55E8" w:rsidRPr="00233B96">
        <w:rPr>
          <w:rFonts w:ascii="Calisto MT" w:hAnsi="Calisto MT"/>
        </w:rPr>
        <w:t>rovide a globalized perspective that is applicable beyond California community college system</w:t>
      </w:r>
      <w:r w:rsidR="00C86276" w:rsidRPr="00233B96">
        <w:rPr>
          <w:rFonts w:ascii="Calisto MT" w:hAnsi="Calisto MT"/>
        </w:rPr>
        <w:t>; a</w:t>
      </w:r>
      <w:r w:rsidRPr="00233B96">
        <w:rPr>
          <w:rFonts w:ascii="Calisto MT" w:hAnsi="Calisto MT"/>
        </w:rPr>
        <w:t xml:space="preserve">nd </w:t>
      </w:r>
    </w:p>
    <w:p w:rsidR="00CD55E8" w:rsidRPr="00233B96" w:rsidRDefault="00D905DD" w:rsidP="00233B96">
      <w:pPr>
        <w:pStyle w:val="ListParagraph"/>
        <w:numPr>
          <w:ilvl w:val="1"/>
          <w:numId w:val="25"/>
        </w:numPr>
        <w:tabs>
          <w:tab w:val="left" w:pos="5040"/>
        </w:tabs>
        <w:rPr>
          <w:rFonts w:ascii="Calisto MT" w:hAnsi="Calisto MT"/>
          <w:i/>
        </w:rPr>
      </w:pPr>
      <w:r w:rsidRPr="00233B96">
        <w:rPr>
          <w:rFonts w:ascii="Calisto MT" w:hAnsi="Calisto MT"/>
        </w:rPr>
        <w:t>F</w:t>
      </w:r>
      <w:r w:rsidR="00C86276" w:rsidRPr="00233B96">
        <w:rPr>
          <w:rFonts w:ascii="Calisto MT" w:hAnsi="Calisto MT"/>
        </w:rPr>
        <w:t>ocus on narrowing the achievement gap.</w:t>
      </w:r>
    </w:p>
    <w:p w:rsidR="00D905DD" w:rsidRPr="00233B96" w:rsidRDefault="00D905DD" w:rsidP="00233B96">
      <w:pPr>
        <w:pStyle w:val="ListParagraph"/>
        <w:numPr>
          <w:ilvl w:val="0"/>
          <w:numId w:val="25"/>
        </w:numPr>
        <w:tabs>
          <w:tab w:val="left" w:pos="5040"/>
        </w:tabs>
        <w:rPr>
          <w:rFonts w:ascii="Calisto MT" w:hAnsi="Calisto MT"/>
          <w:i/>
        </w:rPr>
      </w:pPr>
      <w:r w:rsidRPr="00233B96">
        <w:rPr>
          <w:rFonts w:ascii="Calisto MT" w:hAnsi="Calisto MT"/>
        </w:rPr>
        <w:t>ACCJC is r</w:t>
      </w:r>
      <w:r w:rsidR="00CD55E8" w:rsidRPr="00233B96">
        <w:rPr>
          <w:rFonts w:ascii="Calisto MT" w:hAnsi="Calisto MT"/>
        </w:rPr>
        <w:t>e</w:t>
      </w:r>
      <w:r w:rsidR="00C86276" w:rsidRPr="00233B96">
        <w:rPr>
          <w:rFonts w:ascii="Calisto MT" w:hAnsi="Calisto MT"/>
        </w:rPr>
        <w:t>sponding to federal pressures</w:t>
      </w:r>
      <w:r w:rsidR="006E4DCF" w:rsidRPr="00233B96">
        <w:rPr>
          <w:rFonts w:ascii="Calisto MT" w:hAnsi="Calisto MT"/>
        </w:rPr>
        <w:t xml:space="preserve"> to</w:t>
      </w:r>
      <w:r w:rsidRPr="00233B96">
        <w:rPr>
          <w:rFonts w:ascii="Calisto MT" w:hAnsi="Calisto MT"/>
        </w:rPr>
        <w:t xml:space="preserve">: </w:t>
      </w:r>
    </w:p>
    <w:p w:rsidR="00D905DD" w:rsidRPr="00233B96" w:rsidRDefault="006E4DCF" w:rsidP="00233B96">
      <w:pPr>
        <w:pStyle w:val="ListParagraph"/>
        <w:numPr>
          <w:ilvl w:val="1"/>
          <w:numId w:val="25"/>
        </w:numPr>
        <w:tabs>
          <w:tab w:val="left" w:pos="5040"/>
        </w:tabs>
        <w:rPr>
          <w:rFonts w:ascii="Calisto MT" w:hAnsi="Calisto MT"/>
          <w:i/>
        </w:rPr>
      </w:pPr>
      <w:r w:rsidRPr="00233B96">
        <w:rPr>
          <w:rFonts w:ascii="Calisto MT" w:hAnsi="Calisto MT"/>
        </w:rPr>
        <w:t>D</w:t>
      </w:r>
      <w:r w:rsidR="00C86276" w:rsidRPr="00233B96">
        <w:rPr>
          <w:rFonts w:ascii="Calisto MT" w:hAnsi="Calisto MT"/>
        </w:rPr>
        <w:t xml:space="preserve">emonstrate metrics for quality; </w:t>
      </w:r>
    </w:p>
    <w:p w:rsidR="00D905DD" w:rsidRPr="00233B96" w:rsidRDefault="006E4DCF" w:rsidP="00233B96">
      <w:pPr>
        <w:pStyle w:val="ListParagraph"/>
        <w:numPr>
          <w:ilvl w:val="1"/>
          <w:numId w:val="25"/>
        </w:numPr>
        <w:tabs>
          <w:tab w:val="left" w:pos="5040"/>
        </w:tabs>
        <w:rPr>
          <w:rFonts w:ascii="Calisto MT" w:hAnsi="Calisto MT"/>
          <w:i/>
        </w:rPr>
      </w:pPr>
      <w:r w:rsidRPr="00233B96">
        <w:rPr>
          <w:rFonts w:ascii="Calisto MT" w:hAnsi="Calisto MT"/>
        </w:rPr>
        <w:t>S</w:t>
      </w:r>
      <w:r w:rsidR="00C86276" w:rsidRPr="00233B96">
        <w:rPr>
          <w:rFonts w:ascii="Calisto MT" w:hAnsi="Calisto MT"/>
        </w:rPr>
        <w:t xml:space="preserve">et standards for student achievement; </w:t>
      </w:r>
    </w:p>
    <w:p w:rsidR="00D905DD" w:rsidRPr="00233B96" w:rsidRDefault="006E4DCF" w:rsidP="00233B96">
      <w:pPr>
        <w:pStyle w:val="ListParagraph"/>
        <w:numPr>
          <w:ilvl w:val="1"/>
          <w:numId w:val="25"/>
        </w:numPr>
        <w:tabs>
          <w:tab w:val="left" w:pos="5040"/>
        </w:tabs>
        <w:rPr>
          <w:rFonts w:ascii="Calisto MT" w:hAnsi="Calisto MT"/>
          <w:i/>
        </w:rPr>
      </w:pPr>
      <w:r w:rsidRPr="00233B96">
        <w:rPr>
          <w:rFonts w:ascii="Calisto MT" w:hAnsi="Calisto MT"/>
        </w:rPr>
        <w:t>D</w:t>
      </w:r>
      <w:r w:rsidR="00C86276" w:rsidRPr="00233B96">
        <w:rPr>
          <w:rFonts w:ascii="Calisto MT" w:hAnsi="Calisto MT"/>
        </w:rPr>
        <w:t xml:space="preserve">emonstrate assessment against these achievement standards; </w:t>
      </w:r>
    </w:p>
    <w:p w:rsidR="00D905DD" w:rsidRPr="00233B96" w:rsidRDefault="006E4DCF" w:rsidP="00233B96">
      <w:pPr>
        <w:pStyle w:val="ListParagraph"/>
        <w:numPr>
          <w:ilvl w:val="1"/>
          <w:numId w:val="25"/>
        </w:numPr>
        <w:tabs>
          <w:tab w:val="left" w:pos="5040"/>
        </w:tabs>
        <w:rPr>
          <w:rFonts w:ascii="Calisto MT" w:hAnsi="Calisto MT"/>
          <w:i/>
        </w:rPr>
      </w:pPr>
      <w:r w:rsidRPr="00233B96">
        <w:rPr>
          <w:rFonts w:ascii="Calisto MT" w:hAnsi="Calisto MT"/>
        </w:rPr>
        <w:t>D</w:t>
      </w:r>
      <w:r w:rsidR="00C86276" w:rsidRPr="00233B96">
        <w:rPr>
          <w:rFonts w:ascii="Calisto MT" w:hAnsi="Calisto MT"/>
        </w:rPr>
        <w:t>ocument the evaluation plan, self-study and assessment processes; and</w:t>
      </w:r>
    </w:p>
    <w:p w:rsidR="00006886" w:rsidRPr="00233B96" w:rsidRDefault="006E4DCF" w:rsidP="00233B96">
      <w:pPr>
        <w:pStyle w:val="ListParagraph"/>
        <w:numPr>
          <w:ilvl w:val="1"/>
          <w:numId w:val="25"/>
        </w:numPr>
        <w:tabs>
          <w:tab w:val="left" w:pos="5040"/>
        </w:tabs>
        <w:rPr>
          <w:rFonts w:ascii="Calisto MT" w:hAnsi="Calisto MT"/>
          <w:i/>
        </w:rPr>
      </w:pPr>
      <w:r w:rsidRPr="00233B96">
        <w:rPr>
          <w:rFonts w:ascii="Calisto MT" w:hAnsi="Calisto MT"/>
        </w:rPr>
        <w:t>E</w:t>
      </w:r>
      <w:r w:rsidR="00D905DD" w:rsidRPr="00233B96">
        <w:rPr>
          <w:rFonts w:ascii="Calisto MT" w:hAnsi="Calisto MT"/>
        </w:rPr>
        <w:t>nsure</w:t>
      </w:r>
      <w:r w:rsidR="00C86276" w:rsidRPr="00233B96">
        <w:rPr>
          <w:rFonts w:ascii="Calisto MT" w:hAnsi="Calisto MT"/>
        </w:rPr>
        <w:t xml:space="preserve"> quality of graduates (such as through documentation and assessment of student learning outcomes (SLOs)).</w:t>
      </w:r>
      <w:r w:rsidR="00006886" w:rsidRPr="00233B96">
        <w:rPr>
          <w:rFonts w:ascii="Calisto MT" w:hAnsi="Calisto MT"/>
        </w:rPr>
        <w:t xml:space="preserve"> </w:t>
      </w:r>
    </w:p>
    <w:p w:rsidR="00006886" w:rsidRPr="00233B96" w:rsidRDefault="00006886" w:rsidP="00233B96">
      <w:pPr>
        <w:pStyle w:val="ListParagraph"/>
        <w:numPr>
          <w:ilvl w:val="1"/>
          <w:numId w:val="25"/>
        </w:numPr>
        <w:tabs>
          <w:tab w:val="left" w:pos="5040"/>
        </w:tabs>
        <w:rPr>
          <w:rFonts w:ascii="Calisto MT" w:hAnsi="Calisto MT"/>
          <w:i/>
        </w:rPr>
      </w:pPr>
      <w:r w:rsidRPr="00233B96">
        <w:rPr>
          <w:rFonts w:ascii="Calisto MT" w:hAnsi="Calisto MT"/>
        </w:rPr>
        <w:t xml:space="preserve">She also mentioned that the skills and knowledge graduates will get at the end of a program should be included in the course catalog. </w:t>
      </w:r>
    </w:p>
    <w:p w:rsidR="00C86276" w:rsidRPr="00233B96" w:rsidRDefault="00006886" w:rsidP="00233B96">
      <w:pPr>
        <w:pStyle w:val="ListParagraph"/>
        <w:numPr>
          <w:ilvl w:val="1"/>
          <w:numId w:val="25"/>
        </w:numPr>
        <w:tabs>
          <w:tab w:val="left" w:pos="5040"/>
        </w:tabs>
        <w:rPr>
          <w:rFonts w:ascii="Calisto MT" w:hAnsi="Calisto MT"/>
          <w:i/>
        </w:rPr>
      </w:pPr>
      <w:r w:rsidRPr="00233B96">
        <w:rPr>
          <w:rFonts w:ascii="Calisto MT" w:hAnsi="Calisto MT"/>
        </w:rPr>
        <w:t xml:space="preserve">Outcomes for graduates should also somehow be linked to business and workforce needs, this could be measured through assessment tests or exit exams. These will not be in new standards but </w:t>
      </w:r>
      <w:r w:rsidR="00233B96">
        <w:rPr>
          <w:rFonts w:ascii="Calisto MT" w:hAnsi="Calisto MT"/>
        </w:rPr>
        <w:t xml:space="preserve">is </w:t>
      </w:r>
      <w:r w:rsidRPr="00233B96">
        <w:rPr>
          <w:rFonts w:ascii="Calisto MT" w:hAnsi="Calisto MT"/>
        </w:rPr>
        <w:t>on its way.</w:t>
      </w:r>
    </w:p>
    <w:p w:rsidR="00D905DD" w:rsidRPr="00233B96" w:rsidRDefault="00C86276" w:rsidP="00233B96">
      <w:pPr>
        <w:pStyle w:val="ListParagraph"/>
        <w:numPr>
          <w:ilvl w:val="0"/>
          <w:numId w:val="25"/>
        </w:numPr>
        <w:tabs>
          <w:tab w:val="left" w:pos="5040"/>
        </w:tabs>
        <w:rPr>
          <w:rFonts w:ascii="Calisto MT" w:hAnsi="Calisto MT"/>
          <w:i/>
        </w:rPr>
      </w:pPr>
      <w:r w:rsidRPr="00233B96">
        <w:rPr>
          <w:rFonts w:ascii="Calisto MT" w:hAnsi="Calisto MT"/>
        </w:rPr>
        <w:t>As part of the most recent federal regulations, colleges will be required to</w:t>
      </w:r>
      <w:r w:rsidR="00D905DD" w:rsidRPr="00233B96">
        <w:rPr>
          <w:rFonts w:ascii="Calisto MT" w:hAnsi="Calisto MT"/>
        </w:rPr>
        <w:t>:</w:t>
      </w:r>
    </w:p>
    <w:p w:rsidR="006E4DCF" w:rsidRPr="00233B96" w:rsidRDefault="00D905DD" w:rsidP="00233B96">
      <w:pPr>
        <w:pStyle w:val="ListParagraph"/>
        <w:numPr>
          <w:ilvl w:val="1"/>
          <w:numId w:val="25"/>
        </w:numPr>
        <w:tabs>
          <w:tab w:val="left" w:pos="5040"/>
        </w:tabs>
        <w:rPr>
          <w:rFonts w:ascii="Calisto MT" w:hAnsi="Calisto MT"/>
          <w:i/>
        </w:rPr>
      </w:pPr>
      <w:r w:rsidRPr="00233B96">
        <w:rPr>
          <w:rFonts w:ascii="Calisto MT" w:hAnsi="Calisto MT"/>
        </w:rPr>
        <w:t>S</w:t>
      </w:r>
      <w:r w:rsidR="00C86276" w:rsidRPr="00233B96">
        <w:rPr>
          <w:rFonts w:ascii="Calisto MT" w:hAnsi="Calisto MT"/>
        </w:rPr>
        <w:t>et standards for student achievement. Note that the standards may be tailored to t</w:t>
      </w:r>
      <w:r w:rsidR="006E4DCF" w:rsidRPr="00233B96">
        <w:rPr>
          <w:rFonts w:ascii="Calisto MT" w:hAnsi="Calisto MT"/>
        </w:rPr>
        <w:t>he institution and its mission.</w:t>
      </w:r>
    </w:p>
    <w:p w:rsidR="006E4DCF" w:rsidRPr="00233B96" w:rsidRDefault="00C86276" w:rsidP="00233B96">
      <w:pPr>
        <w:pStyle w:val="ListParagraph"/>
        <w:numPr>
          <w:ilvl w:val="1"/>
          <w:numId w:val="25"/>
        </w:numPr>
        <w:tabs>
          <w:tab w:val="left" w:pos="5040"/>
        </w:tabs>
        <w:rPr>
          <w:rFonts w:ascii="Calisto MT" w:hAnsi="Calisto MT"/>
          <w:i/>
        </w:rPr>
      </w:pPr>
      <w:r w:rsidRPr="00233B96">
        <w:rPr>
          <w:rFonts w:ascii="Calisto MT" w:hAnsi="Calisto MT"/>
        </w:rPr>
        <w:t xml:space="preserve">Colleges will have to assess their own performance against these institution-set standards for student achievement. </w:t>
      </w:r>
    </w:p>
    <w:p w:rsidR="00233B96" w:rsidRPr="00233B96" w:rsidRDefault="00C86276" w:rsidP="00233B96">
      <w:pPr>
        <w:pStyle w:val="ListParagraph"/>
        <w:numPr>
          <w:ilvl w:val="1"/>
          <w:numId w:val="25"/>
        </w:numPr>
        <w:tabs>
          <w:tab w:val="left" w:pos="5040"/>
        </w:tabs>
        <w:rPr>
          <w:rFonts w:ascii="Calisto MT" w:hAnsi="Calisto MT"/>
          <w:i/>
        </w:rPr>
      </w:pPr>
      <w:r w:rsidRPr="00233B96">
        <w:rPr>
          <w:rFonts w:ascii="Calisto MT" w:hAnsi="Calisto MT"/>
        </w:rPr>
        <w:t>The ACCJC will examine and evaluate the reasonableness of these institution-set performance standards as well as the institutional data and analysis used in the improvement process. Such evidence will be used to describe how well the institution is fulfilling its mission.</w:t>
      </w:r>
    </w:p>
    <w:p w:rsidR="00CD55E8" w:rsidRPr="00233B96" w:rsidRDefault="00C86276" w:rsidP="00233B96">
      <w:pPr>
        <w:pStyle w:val="ListParagraph"/>
        <w:numPr>
          <w:ilvl w:val="1"/>
          <w:numId w:val="25"/>
        </w:numPr>
        <w:tabs>
          <w:tab w:val="left" w:pos="5040"/>
        </w:tabs>
        <w:rPr>
          <w:rFonts w:ascii="Calisto MT" w:hAnsi="Calisto MT"/>
          <w:i/>
        </w:rPr>
      </w:pPr>
      <w:r w:rsidRPr="00233B96">
        <w:rPr>
          <w:rFonts w:ascii="Calisto MT" w:hAnsi="Calisto MT"/>
        </w:rPr>
        <w:t xml:space="preserve">Consideration of National Student Clearinghouse (NSC) data as one metric for student achievement. </w:t>
      </w:r>
    </w:p>
    <w:p w:rsidR="00CD55E8" w:rsidRPr="00233B96" w:rsidRDefault="00CD55E8" w:rsidP="00A7014B">
      <w:pPr>
        <w:tabs>
          <w:tab w:val="left" w:pos="5040"/>
        </w:tabs>
        <w:rPr>
          <w:rFonts w:ascii="Calisto MT" w:hAnsi="Calisto MT"/>
        </w:rPr>
      </w:pPr>
    </w:p>
    <w:p w:rsidR="00C86276" w:rsidRPr="00233B96" w:rsidRDefault="00C86276" w:rsidP="00233B96">
      <w:pPr>
        <w:tabs>
          <w:tab w:val="left" w:pos="5040"/>
        </w:tabs>
        <w:rPr>
          <w:rFonts w:ascii="Calisto MT" w:hAnsi="Calisto MT"/>
          <w:i/>
        </w:rPr>
      </w:pPr>
      <w:r w:rsidRPr="00233B96">
        <w:rPr>
          <w:rFonts w:ascii="Calisto MT" w:hAnsi="Calisto MT"/>
          <w:i/>
        </w:rPr>
        <w:t>Possible implications</w:t>
      </w:r>
    </w:p>
    <w:p w:rsidR="006E4DCF" w:rsidRPr="00233B96" w:rsidRDefault="00D905DD" w:rsidP="00233B96">
      <w:pPr>
        <w:pStyle w:val="ListParagraph"/>
        <w:numPr>
          <w:ilvl w:val="0"/>
          <w:numId w:val="25"/>
        </w:numPr>
        <w:tabs>
          <w:tab w:val="left" w:pos="5040"/>
        </w:tabs>
        <w:rPr>
          <w:rFonts w:ascii="Calisto MT" w:hAnsi="Calisto MT"/>
        </w:rPr>
      </w:pPr>
      <w:r w:rsidRPr="00233B96">
        <w:rPr>
          <w:rFonts w:ascii="Calisto MT" w:hAnsi="Calisto MT"/>
        </w:rPr>
        <w:t xml:space="preserve">The college will need to set student achievement standards so that longitudinal data can be collected for the next accreditation visit. With the college mission being revisited this year, this process invites the college to think more broadly about how student achievement will be recognized and documented. </w:t>
      </w:r>
      <w:r w:rsidR="006E4DCF" w:rsidRPr="00233B96">
        <w:rPr>
          <w:rFonts w:ascii="Calisto MT" w:hAnsi="Calisto MT"/>
        </w:rPr>
        <w:t xml:space="preserve">The current college goals and metrics should also be reexamined. </w:t>
      </w:r>
    </w:p>
    <w:p w:rsidR="00D905DD" w:rsidRPr="00233B96" w:rsidRDefault="00D905DD" w:rsidP="00233B96">
      <w:pPr>
        <w:pStyle w:val="ListParagraph"/>
        <w:numPr>
          <w:ilvl w:val="0"/>
          <w:numId w:val="25"/>
        </w:numPr>
        <w:tabs>
          <w:tab w:val="left" w:pos="5040"/>
        </w:tabs>
        <w:rPr>
          <w:rFonts w:ascii="Calisto MT" w:hAnsi="Calisto MT"/>
        </w:rPr>
      </w:pPr>
      <w:r w:rsidRPr="00233B96">
        <w:rPr>
          <w:rFonts w:ascii="Calisto MT" w:hAnsi="Calisto MT"/>
        </w:rPr>
        <w:t>ACCJC’s interest in using NSC data presents some possible limitations. These data only capture students who have valid social security numbers and who choose not to block access to their personal data. Consequently, F</w:t>
      </w:r>
      <w:r w:rsidR="00233B96">
        <w:rPr>
          <w:rFonts w:ascii="Calisto MT" w:hAnsi="Calisto MT"/>
        </w:rPr>
        <w:t>HDA’s</w:t>
      </w:r>
      <w:r w:rsidRPr="00233B96">
        <w:rPr>
          <w:rFonts w:ascii="Calisto MT" w:hAnsi="Calisto MT"/>
        </w:rPr>
        <w:t xml:space="preserve"> data excludes international students, who make up a sizeable portion of students who transfer. There is also evidence to suggest that there is an increasing trend of students who are electing to withhold their personal data from third-parties such as the NSC.</w:t>
      </w:r>
    </w:p>
    <w:p w:rsidR="00006886" w:rsidRPr="00233B96" w:rsidRDefault="00006886" w:rsidP="00233B96">
      <w:pPr>
        <w:tabs>
          <w:tab w:val="left" w:pos="5040"/>
        </w:tabs>
        <w:rPr>
          <w:rFonts w:ascii="Calisto MT" w:hAnsi="Calisto MT"/>
        </w:rPr>
      </w:pPr>
      <w:r w:rsidRPr="00233B96">
        <w:rPr>
          <w:rFonts w:ascii="Calisto MT" w:hAnsi="Calisto MT"/>
        </w:rPr>
        <w:br/>
        <w:t>Additional information:</w:t>
      </w:r>
    </w:p>
    <w:p w:rsidR="00006886" w:rsidRPr="00233B96" w:rsidRDefault="00006886" w:rsidP="00233B96">
      <w:pPr>
        <w:pStyle w:val="ListParagraph"/>
        <w:numPr>
          <w:ilvl w:val="0"/>
          <w:numId w:val="25"/>
        </w:numPr>
        <w:tabs>
          <w:tab w:val="left" w:pos="5040"/>
        </w:tabs>
        <w:rPr>
          <w:rFonts w:ascii="Calisto MT" w:hAnsi="Calisto MT"/>
        </w:rPr>
      </w:pPr>
      <w:r w:rsidRPr="00233B96">
        <w:rPr>
          <w:rFonts w:ascii="Calisto MT" w:hAnsi="Calisto MT"/>
        </w:rPr>
        <w:t>New standards will be released in 2014, fall 2016 will b</w:t>
      </w:r>
      <w:r w:rsidR="00233B96">
        <w:rPr>
          <w:rFonts w:ascii="Calisto MT" w:hAnsi="Calisto MT"/>
        </w:rPr>
        <w:t xml:space="preserve">e accountable to new standards; </w:t>
      </w:r>
      <w:r w:rsidR="00233B96" w:rsidRPr="00233B96">
        <w:rPr>
          <w:rFonts w:ascii="Calisto MT" w:hAnsi="Calisto MT"/>
        </w:rPr>
        <w:t>this</w:t>
      </w:r>
      <w:r w:rsidRPr="00233B96">
        <w:rPr>
          <w:rFonts w:ascii="Calisto MT" w:hAnsi="Calisto MT"/>
        </w:rPr>
        <w:t xml:space="preserve"> would include our self-study in 2016-17.</w:t>
      </w:r>
    </w:p>
    <w:p w:rsidR="00006886" w:rsidRPr="00233B96" w:rsidRDefault="00006886" w:rsidP="00233B96">
      <w:pPr>
        <w:pStyle w:val="ListParagraph"/>
        <w:numPr>
          <w:ilvl w:val="0"/>
          <w:numId w:val="25"/>
        </w:numPr>
        <w:tabs>
          <w:tab w:val="left" w:pos="5040"/>
        </w:tabs>
        <w:rPr>
          <w:rFonts w:ascii="Calisto MT" w:hAnsi="Calisto MT"/>
        </w:rPr>
      </w:pPr>
      <w:r w:rsidRPr="00233B96">
        <w:rPr>
          <w:rFonts w:ascii="Calisto MT" w:hAnsi="Calisto MT"/>
        </w:rPr>
        <w:t>New standards will be less process oriented and more focused on student outcomes.</w:t>
      </w:r>
    </w:p>
    <w:p w:rsidR="00233B96" w:rsidRPr="00233B96" w:rsidRDefault="00006886" w:rsidP="00233B96">
      <w:pPr>
        <w:pStyle w:val="ListParagraph"/>
        <w:numPr>
          <w:ilvl w:val="0"/>
          <w:numId w:val="25"/>
        </w:numPr>
        <w:tabs>
          <w:tab w:val="left" w:pos="5040"/>
        </w:tabs>
        <w:rPr>
          <w:rFonts w:ascii="Calisto MT" w:hAnsi="Calisto MT"/>
          <w:i/>
        </w:rPr>
      </w:pPr>
      <w:r w:rsidRPr="00233B96">
        <w:rPr>
          <w:rFonts w:ascii="Calisto MT" w:hAnsi="Calisto MT"/>
        </w:rPr>
        <w:t>ACCJC wi</w:t>
      </w:r>
      <w:r w:rsidR="00233B96">
        <w:rPr>
          <w:rFonts w:ascii="Calisto MT" w:hAnsi="Calisto MT"/>
        </w:rPr>
        <w:t>ll be addressing the role of</w:t>
      </w:r>
      <w:r w:rsidRPr="00233B96">
        <w:rPr>
          <w:rFonts w:ascii="Calisto MT" w:hAnsi="Calisto MT"/>
        </w:rPr>
        <w:t xml:space="preserve"> Boards differently with an emphasis on making them more supportive of the colleges. </w:t>
      </w:r>
    </w:p>
    <w:p w:rsidR="00233B96" w:rsidRPr="00233B96" w:rsidRDefault="00233B96" w:rsidP="00233B96">
      <w:pPr>
        <w:pStyle w:val="ListParagraph"/>
        <w:numPr>
          <w:ilvl w:val="0"/>
          <w:numId w:val="25"/>
        </w:numPr>
        <w:tabs>
          <w:tab w:val="left" w:pos="5040"/>
        </w:tabs>
        <w:rPr>
          <w:rFonts w:ascii="Calisto MT" w:hAnsi="Calisto MT"/>
          <w:i/>
        </w:rPr>
      </w:pPr>
      <w:r w:rsidRPr="00233B96">
        <w:rPr>
          <w:rFonts w:ascii="Calisto MT" w:hAnsi="Calisto MT"/>
        </w:rPr>
        <w:t xml:space="preserve">Dr. </w:t>
      </w:r>
      <w:proofErr w:type="spellStart"/>
      <w:r w:rsidRPr="00233B96">
        <w:rPr>
          <w:rFonts w:ascii="Calisto MT" w:hAnsi="Calisto MT"/>
        </w:rPr>
        <w:t>Beno</w:t>
      </w:r>
      <w:proofErr w:type="spellEnd"/>
      <w:r w:rsidRPr="00233B96">
        <w:rPr>
          <w:rFonts w:ascii="Calisto MT" w:hAnsi="Calisto MT"/>
        </w:rPr>
        <w:t xml:space="preserve"> mentioned that information regarding the college’s accreditation should be no more than one click away from the home page,</w:t>
      </w:r>
      <w:r>
        <w:rPr>
          <w:rFonts w:ascii="Calisto MT" w:hAnsi="Calisto MT"/>
        </w:rPr>
        <w:t xml:space="preserve"> this</w:t>
      </w:r>
      <w:r w:rsidRPr="00233B96">
        <w:rPr>
          <w:rFonts w:ascii="Calisto MT" w:hAnsi="Calisto MT"/>
        </w:rPr>
        <w:t xml:space="preserve"> includ</w:t>
      </w:r>
      <w:r>
        <w:rPr>
          <w:rFonts w:ascii="Calisto MT" w:hAnsi="Calisto MT"/>
        </w:rPr>
        <w:t>es</w:t>
      </w:r>
      <w:r w:rsidRPr="00233B96">
        <w:rPr>
          <w:rFonts w:ascii="Calisto MT" w:hAnsi="Calisto MT"/>
        </w:rPr>
        <w:t xml:space="preserve"> achievement data.</w:t>
      </w:r>
    </w:p>
    <w:p w:rsidR="00006886" w:rsidRPr="00233B96" w:rsidRDefault="00006886" w:rsidP="00233B96">
      <w:pPr>
        <w:tabs>
          <w:tab w:val="left" w:pos="5040"/>
        </w:tabs>
        <w:ind w:left="360"/>
        <w:rPr>
          <w:rFonts w:ascii="Calisto MT" w:hAnsi="Calisto MT"/>
        </w:rPr>
      </w:pPr>
    </w:p>
    <w:p w:rsidR="00006886" w:rsidRPr="00233B96" w:rsidRDefault="00006886" w:rsidP="00006886">
      <w:pPr>
        <w:pStyle w:val="ListParagraph"/>
        <w:tabs>
          <w:tab w:val="left" w:pos="5040"/>
        </w:tabs>
        <w:ind w:left="1080"/>
        <w:rPr>
          <w:rFonts w:ascii="Calisto MT" w:hAnsi="Calisto MT"/>
        </w:rPr>
      </w:pPr>
    </w:p>
    <w:sectPr w:rsidR="00006886" w:rsidRPr="00233B96" w:rsidSect="00A7014B">
      <w:footerReference w:type="default" r:id="rId8"/>
      <w:pgSz w:w="12240" w:h="15840"/>
      <w:pgMar w:top="72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F76" w:rsidRDefault="008C7F76">
      <w:r>
        <w:separator/>
      </w:r>
    </w:p>
  </w:endnote>
  <w:endnote w:type="continuationSeparator" w:id="0">
    <w:p w:rsidR="008C7F76" w:rsidRDefault="008C7F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1376"/>
      <w:docPartObj>
        <w:docPartGallery w:val="Page Numbers (Bottom of Page)"/>
        <w:docPartUnique/>
      </w:docPartObj>
    </w:sdtPr>
    <w:sdtContent>
      <w:p w:rsidR="00355D49" w:rsidRDefault="00355D49">
        <w:pPr>
          <w:pStyle w:val="Footer"/>
          <w:jc w:val="right"/>
        </w:pPr>
        <w:fldSimple w:instr=" PAGE   \* MERGEFORMAT ">
          <w:r>
            <w:rPr>
              <w:noProof/>
            </w:rPr>
            <w:t>1</w:t>
          </w:r>
        </w:fldSimple>
      </w:p>
    </w:sdtContent>
  </w:sdt>
  <w:p w:rsidR="00355D49" w:rsidRDefault="00355D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F76" w:rsidRDefault="008C7F76">
      <w:r>
        <w:separator/>
      </w:r>
    </w:p>
  </w:footnote>
  <w:footnote w:type="continuationSeparator" w:id="0">
    <w:p w:rsidR="008C7F76" w:rsidRDefault="008C7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E9B"/>
    <w:multiLevelType w:val="hybridMultilevel"/>
    <w:tmpl w:val="8B1E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B6C4D"/>
    <w:multiLevelType w:val="hybridMultilevel"/>
    <w:tmpl w:val="2E96AB9E"/>
    <w:lvl w:ilvl="0" w:tplc="00010409">
      <w:start w:val="1"/>
      <w:numFmt w:val="bullet"/>
      <w:lvlText w:val=""/>
      <w:lvlJc w:val="left"/>
      <w:pPr>
        <w:tabs>
          <w:tab w:val="num" w:pos="720"/>
        </w:tabs>
        <w:ind w:left="720" w:hanging="360"/>
      </w:pPr>
      <w:rPr>
        <w:rFonts w:ascii="Symbol" w:hAnsi="Symbol" w:hint="default"/>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8FB26B1"/>
    <w:multiLevelType w:val="hybridMultilevel"/>
    <w:tmpl w:val="7FE62AAA"/>
    <w:lvl w:ilvl="0" w:tplc="381294B0">
      <w:start w:val="1"/>
      <w:numFmt w:val="bullet"/>
      <w:lvlText w:val=""/>
      <w:lvlJc w:val="left"/>
      <w:pPr>
        <w:tabs>
          <w:tab w:val="num" w:pos="360"/>
        </w:tabs>
        <w:ind w:left="0" w:firstLine="0"/>
      </w:pPr>
      <w:rPr>
        <w:rFonts w:ascii="Symbol" w:hAnsi="Symbol" w:hint="default"/>
        <w:sz w:val="20"/>
      </w:rPr>
    </w:lvl>
    <w:lvl w:ilvl="1" w:tplc="00010409">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21D19"/>
    <w:multiLevelType w:val="hybridMultilevel"/>
    <w:tmpl w:val="EE6892C2"/>
    <w:lvl w:ilvl="0" w:tplc="5FCCA982">
      <w:start w:val="1"/>
      <w:numFmt w:val="bullet"/>
      <w:lvlText w:val="-"/>
      <w:lvlJc w:val="left"/>
      <w:pPr>
        <w:ind w:left="1080" w:hanging="360"/>
      </w:pPr>
      <w:rPr>
        <w:rFonts w:ascii="Cambria" w:eastAsia="Cambria" w:hAnsi="Cambria"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D12BC2"/>
    <w:multiLevelType w:val="hybridMultilevel"/>
    <w:tmpl w:val="C426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520F4"/>
    <w:multiLevelType w:val="hybridMultilevel"/>
    <w:tmpl w:val="E12AC6E8"/>
    <w:lvl w:ilvl="0" w:tplc="5FCCA982">
      <w:start w:val="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D3D80"/>
    <w:multiLevelType w:val="multilevel"/>
    <w:tmpl w:val="2342DC02"/>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7820E09"/>
    <w:multiLevelType w:val="hybridMultilevel"/>
    <w:tmpl w:val="25BE7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76D40"/>
    <w:multiLevelType w:val="hybridMultilevel"/>
    <w:tmpl w:val="0ABC25C6"/>
    <w:lvl w:ilvl="0" w:tplc="77DC3A9A">
      <w:start w:val="1"/>
      <w:numFmt w:val="bullet"/>
      <w:lvlText w:val=""/>
      <w:lvlJc w:val="left"/>
      <w:pPr>
        <w:tabs>
          <w:tab w:val="num" w:pos="1080"/>
        </w:tabs>
        <w:ind w:left="1080" w:hanging="360"/>
      </w:pPr>
      <w:rPr>
        <w:rFonts w:ascii="Wingdings" w:hAnsi="Wingdings" w:hint="default"/>
        <w:sz w:val="2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nsid w:val="1F942D5A"/>
    <w:multiLevelType w:val="hybridMultilevel"/>
    <w:tmpl w:val="35603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520FA"/>
    <w:multiLevelType w:val="hybridMultilevel"/>
    <w:tmpl w:val="88827C28"/>
    <w:lvl w:ilvl="0" w:tplc="000F0409">
      <w:start w:val="1"/>
      <w:numFmt w:val="decimal"/>
      <w:lvlText w:val="%1."/>
      <w:lvlJc w:val="left"/>
      <w:pPr>
        <w:tabs>
          <w:tab w:val="num" w:pos="720"/>
        </w:tabs>
        <w:ind w:left="720" w:hanging="360"/>
      </w:pPr>
      <w:rPr>
        <w:rFonts w:hint="default"/>
      </w:rPr>
    </w:lvl>
    <w:lvl w:ilvl="1" w:tplc="77DC3A9A">
      <w:start w:val="1"/>
      <w:numFmt w:val="bullet"/>
      <w:lvlText w:val=""/>
      <w:lvlJc w:val="left"/>
      <w:pPr>
        <w:tabs>
          <w:tab w:val="num" w:pos="1440"/>
        </w:tabs>
        <w:ind w:left="1440" w:hanging="360"/>
      </w:pPr>
      <w:rPr>
        <w:rFonts w:ascii="Wingdings" w:hAnsi="Wingdings" w:hint="default"/>
        <w:sz w:val="2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2357E96"/>
    <w:multiLevelType w:val="hybridMultilevel"/>
    <w:tmpl w:val="2342DC02"/>
    <w:lvl w:ilvl="0" w:tplc="00010409">
      <w:start w:val="1"/>
      <w:numFmt w:val="bullet"/>
      <w:lvlText w:val=""/>
      <w:lvlJc w:val="left"/>
      <w:pPr>
        <w:tabs>
          <w:tab w:val="num" w:pos="1080"/>
        </w:tabs>
        <w:ind w:left="1080" w:hanging="360"/>
      </w:pPr>
      <w:rPr>
        <w:rFonts w:ascii="Symbol" w:hAnsi="Symbol" w:hint="default"/>
        <w:sz w:val="2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nsid w:val="282430D5"/>
    <w:multiLevelType w:val="hybridMultilevel"/>
    <w:tmpl w:val="1D90A320"/>
    <w:lvl w:ilvl="0" w:tplc="5FCCA982">
      <w:start w:val="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83749"/>
    <w:multiLevelType w:val="hybridMultilevel"/>
    <w:tmpl w:val="F05C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7510A"/>
    <w:multiLevelType w:val="hybridMultilevel"/>
    <w:tmpl w:val="B2AA9486"/>
    <w:lvl w:ilvl="0" w:tplc="5FCCA982">
      <w:start w:val="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4B5C93"/>
    <w:multiLevelType w:val="hybridMultilevel"/>
    <w:tmpl w:val="622EF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FC1ACB"/>
    <w:multiLevelType w:val="hybridMultilevel"/>
    <w:tmpl w:val="14EAB16C"/>
    <w:lvl w:ilvl="0" w:tplc="5FCCA982">
      <w:start w:val="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C620B"/>
    <w:multiLevelType w:val="hybridMultilevel"/>
    <w:tmpl w:val="F4A4DA2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420A2E6B"/>
    <w:multiLevelType w:val="hybridMultilevel"/>
    <w:tmpl w:val="04EC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FF7EA0"/>
    <w:multiLevelType w:val="hybridMultilevel"/>
    <w:tmpl w:val="44ACC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D94996"/>
    <w:multiLevelType w:val="hybridMultilevel"/>
    <w:tmpl w:val="A85C769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5E47177D"/>
    <w:multiLevelType w:val="hybridMultilevel"/>
    <w:tmpl w:val="B578473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6C5C5DCB"/>
    <w:multiLevelType w:val="hybridMultilevel"/>
    <w:tmpl w:val="F42CD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F1723E"/>
    <w:multiLevelType w:val="hybridMultilevel"/>
    <w:tmpl w:val="F0E4016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7AC17F8F"/>
    <w:multiLevelType w:val="hybridMultilevel"/>
    <w:tmpl w:val="E6FE3B0E"/>
    <w:lvl w:ilvl="0" w:tplc="00010409">
      <w:start w:val="1"/>
      <w:numFmt w:val="bullet"/>
      <w:lvlText w:val=""/>
      <w:lvlJc w:val="left"/>
      <w:pPr>
        <w:tabs>
          <w:tab w:val="num" w:pos="1080"/>
        </w:tabs>
        <w:ind w:left="1080" w:hanging="360"/>
      </w:pPr>
      <w:rPr>
        <w:rFonts w:ascii="Symbol" w:hAnsi="Symbol" w:hint="default"/>
        <w:sz w:val="20"/>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21"/>
  </w:num>
  <w:num w:numId="2">
    <w:abstractNumId w:val="1"/>
  </w:num>
  <w:num w:numId="3">
    <w:abstractNumId w:val="2"/>
  </w:num>
  <w:num w:numId="4">
    <w:abstractNumId w:val="23"/>
  </w:num>
  <w:num w:numId="5">
    <w:abstractNumId w:val="24"/>
  </w:num>
  <w:num w:numId="6">
    <w:abstractNumId w:val="10"/>
  </w:num>
  <w:num w:numId="7">
    <w:abstractNumId w:val="11"/>
  </w:num>
  <w:num w:numId="8">
    <w:abstractNumId w:val="6"/>
  </w:num>
  <w:num w:numId="9">
    <w:abstractNumId w:val="8"/>
  </w:num>
  <w:num w:numId="10">
    <w:abstractNumId w:val="20"/>
  </w:num>
  <w:num w:numId="11">
    <w:abstractNumId w:val="17"/>
  </w:num>
  <w:num w:numId="12">
    <w:abstractNumId w:val="13"/>
  </w:num>
  <w:num w:numId="13">
    <w:abstractNumId w:val="4"/>
  </w:num>
  <w:num w:numId="14">
    <w:abstractNumId w:val="3"/>
  </w:num>
  <w:num w:numId="15">
    <w:abstractNumId w:val="22"/>
  </w:num>
  <w:num w:numId="16">
    <w:abstractNumId w:val="5"/>
  </w:num>
  <w:num w:numId="17">
    <w:abstractNumId w:val="16"/>
  </w:num>
  <w:num w:numId="18">
    <w:abstractNumId w:val="14"/>
  </w:num>
  <w:num w:numId="19">
    <w:abstractNumId w:val="12"/>
  </w:num>
  <w:num w:numId="20">
    <w:abstractNumId w:val="9"/>
  </w:num>
  <w:num w:numId="21">
    <w:abstractNumId w:val="7"/>
  </w:num>
  <w:num w:numId="22">
    <w:abstractNumId w:val="18"/>
  </w:num>
  <w:num w:numId="23">
    <w:abstractNumId w:val="0"/>
  </w:num>
  <w:num w:numId="24">
    <w:abstractNumId w:val="19"/>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995DD4"/>
    <w:rsid w:val="00006886"/>
    <w:rsid w:val="000571CF"/>
    <w:rsid w:val="00057802"/>
    <w:rsid w:val="00062FC3"/>
    <w:rsid w:val="00081727"/>
    <w:rsid w:val="000C3617"/>
    <w:rsid w:val="000F0330"/>
    <w:rsid w:val="00120004"/>
    <w:rsid w:val="00124AFB"/>
    <w:rsid w:val="001D5B7C"/>
    <w:rsid w:val="001D758E"/>
    <w:rsid w:val="002236D1"/>
    <w:rsid w:val="002302CD"/>
    <w:rsid w:val="00233B96"/>
    <w:rsid w:val="00243882"/>
    <w:rsid w:val="00280FAF"/>
    <w:rsid w:val="002B129B"/>
    <w:rsid w:val="00354CFE"/>
    <w:rsid w:val="00355D49"/>
    <w:rsid w:val="003759DF"/>
    <w:rsid w:val="003B10F7"/>
    <w:rsid w:val="003E04D8"/>
    <w:rsid w:val="003E457B"/>
    <w:rsid w:val="00442DA0"/>
    <w:rsid w:val="00463426"/>
    <w:rsid w:val="004A40DE"/>
    <w:rsid w:val="00527AE4"/>
    <w:rsid w:val="00527E10"/>
    <w:rsid w:val="0056319D"/>
    <w:rsid w:val="005643EB"/>
    <w:rsid w:val="00566A98"/>
    <w:rsid w:val="005809F4"/>
    <w:rsid w:val="005A0E17"/>
    <w:rsid w:val="005A2101"/>
    <w:rsid w:val="005C1A26"/>
    <w:rsid w:val="00601865"/>
    <w:rsid w:val="00611758"/>
    <w:rsid w:val="00615C1F"/>
    <w:rsid w:val="00645784"/>
    <w:rsid w:val="0064763F"/>
    <w:rsid w:val="00662A1E"/>
    <w:rsid w:val="00676854"/>
    <w:rsid w:val="006A39ED"/>
    <w:rsid w:val="006E4DCF"/>
    <w:rsid w:val="00712E2E"/>
    <w:rsid w:val="00762CC2"/>
    <w:rsid w:val="00774A6D"/>
    <w:rsid w:val="007C24F6"/>
    <w:rsid w:val="00896966"/>
    <w:rsid w:val="008A5B3F"/>
    <w:rsid w:val="008C7F76"/>
    <w:rsid w:val="008F7FAA"/>
    <w:rsid w:val="0094537C"/>
    <w:rsid w:val="009525C5"/>
    <w:rsid w:val="0098207B"/>
    <w:rsid w:val="0099068D"/>
    <w:rsid w:val="00995DD4"/>
    <w:rsid w:val="009D16E5"/>
    <w:rsid w:val="00A14153"/>
    <w:rsid w:val="00A21F18"/>
    <w:rsid w:val="00A7014B"/>
    <w:rsid w:val="00A8724F"/>
    <w:rsid w:val="00AD17F6"/>
    <w:rsid w:val="00AE794E"/>
    <w:rsid w:val="00AF442A"/>
    <w:rsid w:val="00AF451B"/>
    <w:rsid w:val="00B51CD2"/>
    <w:rsid w:val="00BD44B5"/>
    <w:rsid w:val="00BF52E9"/>
    <w:rsid w:val="00C10978"/>
    <w:rsid w:val="00C66673"/>
    <w:rsid w:val="00C86276"/>
    <w:rsid w:val="00C919DD"/>
    <w:rsid w:val="00CB02CD"/>
    <w:rsid w:val="00CD55E8"/>
    <w:rsid w:val="00D56775"/>
    <w:rsid w:val="00D746D8"/>
    <w:rsid w:val="00D869E4"/>
    <w:rsid w:val="00D905DD"/>
    <w:rsid w:val="00D97CA6"/>
    <w:rsid w:val="00DA3247"/>
    <w:rsid w:val="00DE34A1"/>
    <w:rsid w:val="00DE4801"/>
    <w:rsid w:val="00DF6415"/>
    <w:rsid w:val="00E05554"/>
    <w:rsid w:val="00E37B1C"/>
    <w:rsid w:val="00E6042F"/>
    <w:rsid w:val="00EA7F4F"/>
    <w:rsid w:val="00EC7E52"/>
    <w:rsid w:val="00F430A0"/>
    <w:rsid w:val="00F808DF"/>
    <w:rsid w:val="00FB4A44"/>
    <w:rsid w:val="00FD209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fillcolor="white">
      <v:fill color="white"/>
      <v:shadow color="black" opacity="49151f" offset=".74833mm,.74833mm"/>
    </o:shapedefaults>
    <o:shapelayout v:ext="edit">
      <o:idmap v:ext="edit" data="1"/>
      <o:rules v:ext="edit">
        <o:r id="V:Rule3" type="connector" idref="#_x0000_s1027"/>
        <o:r id="V:Rule4"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D253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4A6D"/>
    <w:rPr>
      <w:color w:val="0000FF"/>
      <w:u w:val="single"/>
    </w:rPr>
  </w:style>
  <w:style w:type="paragraph" w:styleId="Header">
    <w:name w:val="header"/>
    <w:basedOn w:val="Normal"/>
    <w:rsid w:val="00774A6D"/>
    <w:pPr>
      <w:tabs>
        <w:tab w:val="center" w:pos="4320"/>
        <w:tab w:val="right" w:pos="8640"/>
      </w:tabs>
    </w:pPr>
  </w:style>
  <w:style w:type="paragraph" w:styleId="Footer">
    <w:name w:val="footer"/>
    <w:basedOn w:val="Normal"/>
    <w:link w:val="FooterChar"/>
    <w:uiPriority w:val="99"/>
    <w:rsid w:val="00774A6D"/>
    <w:pPr>
      <w:tabs>
        <w:tab w:val="center" w:pos="4320"/>
        <w:tab w:val="right" w:pos="8640"/>
      </w:tabs>
    </w:pPr>
  </w:style>
  <w:style w:type="paragraph" w:styleId="BalloonText">
    <w:name w:val="Balloon Text"/>
    <w:basedOn w:val="Normal"/>
    <w:semiHidden/>
    <w:rsid w:val="00543727"/>
    <w:rPr>
      <w:rFonts w:ascii="Lucida Grande" w:hAnsi="Lucida Grande"/>
      <w:sz w:val="18"/>
      <w:szCs w:val="18"/>
    </w:rPr>
  </w:style>
  <w:style w:type="table" w:styleId="TableGrid">
    <w:name w:val="Table Grid"/>
    <w:basedOn w:val="TableNormal"/>
    <w:rsid w:val="00AD2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4C2686"/>
    <w:pPr>
      <w:ind w:left="720"/>
      <w:contextualSpacing/>
    </w:pPr>
    <w:rPr>
      <w:rFonts w:ascii="Cambria" w:eastAsia="Cambria" w:hAnsi="Cambria"/>
      <w:szCs w:val="24"/>
    </w:rPr>
  </w:style>
  <w:style w:type="paragraph" w:styleId="ListParagraph">
    <w:name w:val="List Paragraph"/>
    <w:basedOn w:val="Normal"/>
    <w:uiPriority w:val="72"/>
    <w:qFormat/>
    <w:rsid w:val="00DE34A1"/>
    <w:pPr>
      <w:ind w:left="720"/>
      <w:contextualSpacing/>
    </w:pPr>
  </w:style>
  <w:style w:type="character" w:customStyle="1" w:styleId="FooterChar">
    <w:name w:val="Footer Char"/>
    <w:basedOn w:val="DefaultParagraphFont"/>
    <w:link w:val="Footer"/>
    <w:uiPriority w:val="99"/>
    <w:rsid w:val="00355D49"/>
    <w:rPr>
      <w:sz w:val="24"/>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11063-16AA-464B-A050-331D459A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October 2 BSI Notes</vt:lpstr>
    </vt:vector>
  </TitlesOfParts>
  <Manager/>
  <Company>Foothill College</Company>
  <LinksUpToDate>false</LinksUpToDate>
  <CharactersWithSpaces>3811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 BSI Notes</dc:title>
  <dc:subject/>
  <dc:creator>Office of Instruction &amp; Instutional Research</dc:creator>
  <cp:keywords/>
  <dc:description/>
  <cp:lastModifiedBy>mnewell</cp:lastModifiedBy>
  <cp:revision>3</cp:revision>
  <cp:lastPrinted>2011-03-16T23:32:00Z</cp:lastPrinted>
  <dcterms:created xsi:type="dcterms:W3CDTF">2013-02-11T22:17:00Z</dcterms:created>
  <dcterms:modified xsi:type="dcterms:W3CDTF">2013-02-11T22:17:00Z</dcterms:modified>
  <cp:category/>
</cp:coreProperties>
</file>