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BCAF5" w14:textId="77777777" w:rsidR="00E607CF" w:rsidRPr="00990574" w:rsidRDefault="00E607CF" w:rsidP="00E607CF">
      <w:pPr>
        <w:pStyle w:val="Heading2"/>
      </w:pPr>
      <w:bookmarkStart w:id="0" w:name="_GoBack"/>
      <w:bookmarkEnd w:id="0"/>
      <w:r w:rsidRPr="00990574">
        <w:t>De Anza Nursing School Immunization Worksheet</w:t>
      </w:r>
    </w:p>
    <w:p w14:paraId="44660341" w14:textId="77777777" w:rsidR="00E607CF" w:rsidRPr="00990574" w:rsidRDefault="00E607CF" w:rsidP="00E607CF">
      <w:pPr>
        <w:rPr>
          <w:b/>
        </w:rPr>
      </w:pPr>
    </w:p>
    <w:p w14:paraId="18979DD2" w14:textId="77777777" w:rsidR="00E607CF" w:rsidRPr="00990574" w:rsidRDefault="00E607CF" w:rsidP="00E607CF">
      <w:pPr>
        <w:rPr>
          <w:b/>
          <w:sz w:val="20"/>
        </w:rPr>
      </w:pPr>
      <w:r w:rsidRPr="00990574">
        <w:rPr>
          <w:b/>
          <w:sz w:val="20"/>
        </w:rPr>
        <w:t xml:space="preserve">NEW NURSING STUDENT REQUIREMENTS:  </w:t>
      </w:r>
      <w:r w:rsidRPr="00990574">
        <w:rPr>
          <w:b/>
          <w:sz w:val="20"/>
          <w:u w:val="single"/>
        </w:rPr>
        <w:t>Documentation is due the first day of the quarter</w:t>
      </w:r>
      <w:r w:rsidRPr="00990574">
        <w:rPr>
          <w:b/>
          <w:sz w:val="20"/>
        </w:rPr>
        <w:t xml:space="preserve">, prior to the Student Assembly, and </w:t>
      </w:r>
      <w:r w:rsidRPr="00990574">
        <w:rPr>
          <w:b/>
          <w:sz w:val="20"/>
          <w:u w:val="single"/>
        </w:rPr>
        <w:t>MUST INCLUDE COPIES OF</w:t>
      </w:r>
      <w:r w:rsidRPr="00990574">
        <w:rPr>
          <w:b/>
          <w:sz w:val="20"/>
        </w:rPr>
        <w:t>:  Official Lab forms or immunization/vaccine cards/forms with agency stamp or logo present.  DO NOT DELAY in completing these shots/tests.  Requirements 1 through 4 can be completed at any time prior to entering the nursing program.   Requirement 5 will depend on program entry and availability of vaccine.</w:t>
      </w:r>
    </w:p>
    <w:p w14:paraId="0B8E4687" w14:textId="77777777" w:rsidR="00E607CF" w:rsidRPr="00990574" w:rsidRDefault="00E607CF" w:rsidP="00E607CF">
      <w:pPr>
        <w:rPr>
          <w:sz w:val="10"/>
        </w:rPr>
      </w:pPr>
    </w:p>
    <w:p w14:paraId="6C345639" w14:textId="77777777" w:rsidR="00E607CF" w:rsidRDefault="00E607CF" w:rsidP="00E607CF">
      <w:pPr>
        <w:rPr>
          <w:sz w:val="20"/>
        </w:rPr>
      </w:pPr>
      <w:r w:rsidRPr="00990574">
        <w:rPr>
          <w:b/>
          <w:sz w:val="20"/>
        </w:rPr>
        <w:t>Positive titers (lab work from drawn blood showing immunity to a disease) are required for Measles (</w:t>
      </w:r>
      <w:proofErr w:type="spellStart"/>
      <w:r w:rsidRPr="00990574">
        <w:rPr>
          <w:b/>
          <w:sz w:val="20"/>
        </w:rPr>
        <w:t>Rubeola</w:t>
      </w:r>
      <w:proofErr w:type="spellEnd"/>
      <w:r w:rsidRPr="00990574">
        <w:rPr>
          <w:b/>
          <w:sz w:val="20"/>
        </w:rPr>
        <w:t>), Mumps, Rubella, Varicella and Hepatitis B</w:t>
      </w:r>
      <w:r w:rsidRPr="00990574">
        <w:rPr>
          <w:sz w:val="20"/>
        </w:rPr>
        <w:t xml:space="preserve">.  Proof of being injected with the vaccine alone is not sufficient. We do not expect you to have completed the Hepatitis series before the start of Q1 clinical, but we do expect a titer after completion to see if you actually acquired immunity.  If you have had these vaccinations in the past, or had some of these diseases previously, get the titers first, as soon as possible, to see if you are immune.  If a titer shows that you are immune, then you do not need the corresponding vaccination series.  Please consult with your health care provider about your particular situation regarding vaccinations.   Pregnant women or people with compromised health, for instance, should consult with their provider before getting vaccinations.  If there is a problem, please contact the Nursing School.  Please complete titers as soon as possible after the vaccinations are done, but </w:t>
      </w:r>
      <w:r w:rsidRPr="00990574">
        <w:rPr>
          <w:b/>
          <w:sz w:val="20"/>
          <w:u w:val="single"/>
        </w:rPr>
        <w:t>at least 6 weeks</w:t>
      </w:r>
      <w:r w:rsidRPr="00990574">
        <w:rPr>
          <w:sz w:val="20"/>
          <w:u w:val="single"/>
        </w:rPr>
        <w:t xml:space="preserve"> </w:t>
      </w:r>
      <w:r w:rsidRPr="00990574">
        <w:rPr>
          <w:sz w:val="20"/>
        </w:rPr>
        <w:t>after the last vaccination of a series, so that if the results are negative (i.e., you are not immune), you can be re-vaccinated</w:t>
      </w:r>
      <w:r w:rsidR="00B91188">
        <w:rPr>
          <w:sz w:val="20"/>
        </w:rPr>
        <w:t xml:space="preserve"> with a booster</w:t>
      </w:r>
      <w:r w:rsidRPr="00990574">
        <w:rPr>
          <w:sz w:val="20"/>
        </w:rPr>
        <w:t>.  We want you to gain immunity as soon as possible.</w:t>
      </w:r>
    </w:p>
    <w:p w14:paraId="2EDCB6DA" w14:textId="77777777" w:rsidR="00B91188" w:rsidRDefault="00B91188" w:rsidP="00E607CF">
      <w:pPr>
        <w:rPr>
          <w:sz w:val="20"/>
        </w:rPr>
      </w:pPr>
    </w:p>
    <w:p w14:paraId="645FA3A2" w14:textId="77777777" w:rsidR="00444DF7" w:rsidRPr="00990574" w:rsidRDefault="00444DF7" w:rsidP="00E607CF">
      <w:pPr>
        <w:rPr>
          <w:i/>
          <w:sz w:val="8"/>
        </w:rPr>
      </w:pPr>
    </w:p>
    <w:p w14:paraId="441560E8" w14:textId="77777777" w:rsidR="00E607CF" w:rsidRPr="00990574" w:rsidRDefault="00E607CF" w:rsidP="00B91188">
      <w:pPr>
        <w:rPr>
          <w:b/>
          <w:i/>
          <w:sz w:val="20"/>
        </w:rPr>
      </w:pPr>
      <w:r w:rsidRPr="00990574">
        <w:rPr>
          <w:b/>
          <w:i/>
          <w:sz w:val="20"/>
        </w:rPr>
        <w:t xml:space="preserve">De Anza’s Student Health Services offers separate titers for </w:t>
      </w:r>
      <w:proofErr w:type="gramStart"/>
      <w:r w:rsidRPr="00990574">
        <w:rPr>
          <w:b/>
          <w:i/>
          <w:sz w:val="20"/>
        </w:rPr>
        <w:t>MMR,</w:t>
      </w:r>
      <w:proofErr w:type="gramEnd"/>
      <w:r w:rsidRPr="00990574">
        <w:rPr>
          <w:b/>
          <w:i/>
          <w:sz w:val="20"/>
        </w:rPr>
        <w:t xml:space="preserve"> Varicella &amp; Hepatitis B. Combined cost is around $45.</w:t>
      </w:r>
    </w:p>
    <w:p w14:paraId="03338312" w14:textId="77777777" w:rsidR="00E607CF" w:rsidRDefault="00E607CF" w:rsidP="00B91188">
      <w:pPr>
        <w:rPr>
          <w:b/>
          <w:i/>
          <w:sz w:val="20"/>
          <w:u w:val="single"/>
        </w:rPr>
      </w:pPr>
      <w:r w:rsidRPr="00990574">
        <w:rPr>
          <w:b/>
          <w:i/>
          <w:sz w:val="20"/>
        </w:rPr>
        <w:t>Please check Student Health Services’ web site for hours, location and contact information</w:t>
      </w:r>
      <w:proofErr w:type="gramStart"/>
      <w:r w:rsidRPr="00990574">
        <w:rPr>
          <w:b/>
          <w:i/>
          <w:sz w:val="20"/>
        </w:rPr>
        <w:t xml:space="preserve">:  </w:t>
      </w:r>
      <w:proofErr w:type="gramEnd"/>
      <w:r w:rsidR="00444DF7">
        <w:rPr>
          <w:b/>
          <w:i/>
          <w:sz w:val="20"/>
          <w:u w:val="single"/>
        </w:rPr>
        <w:fldChar w:fldCharType="begin"/>
      </w:r>
      <w:r w:rsidR="00444DF7">
        <w:rPr>
          <w:b/>
          <w:i/>
          <w:sz w:val="20"/>
          <w:u w:val="single"/>
        </w:rPr>
        <w:instrText xml:space="preserve"> HYPERLINK "http://</w:instrText>
      </w:r>
      <w:r w:rsidR="00444DF7" w:rsidRPr="00990574">
        <w:rPr>
          <w:b/>
          <w:i/>
          <w:sz w:val="20"/>
          <w:u w:val="single"/>
        </w:rPr>
        <w:instrText>www.deanza.edu/healthservices</w:instrText>
      </w:r>
      <w:r w:rsidR="00444DF7">
        <w:rPr>
          <w:b/>
          <w:i/>
          <w:sz w:val="20"/>
          <w:u w:val="single"/>
        </w:rPr>
        <w:instrText xml:space="preserve">" </w:instrText>
      </w:r>
      <w:r w:rsidR="00444DF7">
        <w:rPr>
          <w:b/>
          <w:i/>
          <w:sz w:val="20"/>
          <w:u w:val="single"/>
        </w:rPr>
        <w:fldChar w:fldCharType="separate"/>
      </w:r>
      <w:r w:rsidR="00444DF7" w:rsidRPr="00B77DB8">
        <w:rPr>
          <w:rStyle w:val="Hyperlink"/>
          <w:b/>
          <w:i/>
          <w:sz w:val="20"/>
        </w:rPr>
        <w:t>www.deanza.edu/healthservices</w:t>
      </w:r>
      <w:r w:rsidR="00444DF7">
        <w:rPr>
          <w:b/>
          <w:i/>
          <w:sz w:val="20"/>
          <w:u w:val="single"/>
        </w:rPr>
        <w:fldChar w:fldCharType="end"/>
      </w:r>
    </w:p>
    <w:p w14:paraId="6A37F465" w14:textId="77777777" w:rsidR="00444DF7" w:rsidRPr="00990574" w:rsidRDefault="00444DF7" w:rsidP="00E607CF">
      <w:pPr>
        <w:ind w:firstLine="420"/>
        <w:rPr>
          <w:i/>
          <w:sz w:val="20"/>
        </w:rPr>
      </w:pPr>
    </w:p>
    <w:p w14:paraId="7FA7C2FF" w14:textId="77777777" w:rsidR="00E607CF" w:rsidRDefault="00E607CF" w:rsidP="00E607CF">
      <w:pPr>
        <w:ind w:firstLine="420"/>
        <w:rPr>
          <w:sz w:val="20"/>
        </w:rPr>
      </w:pPr>
      <w:r w:rsidRPr="00444DF7">
        <w:rPr>
          <w:b/>
          <w:sz w:val="20"/>
        </w:rPr>
        <w:t xml:space="preserve">NOTE: You must be an enrolled De Anza Student with fees paid to make use of </w:t>
      </w:r>
      <w:r w:rsidR="00444DF7">
        <w:rPr>
          <w:b/>
          <w:sz w:val="20"/>
        </w:rPr>
        <w:t xml:space="preserve">De Anza College </w:t>
      </w:r>
      <w:r w:rsidRPr="00444DF7">
        <w:rPr>
          <w:b/>
          <w:sz w:val="20"/>
        </w:rPr>
        <w:t>Student Health Services</w:t>
      </w:r>
      <w:r w:rsidRPr="00444DF7">
        <w:rPr>
          <w:sz w:val="20"/>
        </w:rPr>
        <w:t>.</w:t>
      </w:r>
    </w:p>
    <w:p w14:paraId="61F0AE97" w14:textId="77777777" w:rsidR="00444DF7" w:rsidRPr="00990574" w:rsidRDefault="00444DF7" w:rsidP="00E607CF">
      <w:pPr>
        <w:ind w:firstLine="420"/>
        <w:rPr>
          <w:sz w:val="20"/>
        </w:rPr>
      </w:pPr>
    </w:p>
    <w:p w14:paraId="6966BDBB" w14:textId="77777777" w:rsidR="00E607CF" w:rsidRPr="00990574" w:rsidRDefault="00E607CF" w:rsidP="00E607CF">
      <w:pPr>
        <w:ind w:firstLine="420"/>
        <w:rPr>
          <w:sz w:val="20"/>
        </w:rPr>
      </w:pPr>
      <w:r w:rsidRPr="00990574">
        <w:rPr>
          <w:sz w:val="20"/>
        </w:rPr>
        <w:t xml:space="preserve">*MMR and Varicella vaccinations should be given no less than </w:t>
      </w:r>
      <w:r w:rsidRPr="00990574">
        <w:rPr>
          <w:sz w:val="20"/>
          <w:u w:val="single"/>
        </w:rPr>
        <w:t>4 weeks prior to TB testing</w:t>
      </w:r>
      <w:r w:rsidRPr="00990574">
        <w:rPr>
          <w:sz w:val="20"/>
        </w:rPr>
        <w:t xml:space="preserve"> (PPD test).</w:t>
      </w:r>
    </w:p>
    <w:p w14:paraId="258997D6" w14:textId="77777777" w:rsidR="00E607CF" w:rsidRDefault="00E607CF" w:rsidP="00E607CF">
      <w:pPr>
        <w:ind w:firstLine="420"/>
        <w:rPr>
          <w:sz w:val="20"/>
        </w:rPr>
      </w:pPr>
      <w:r w:rsidRPr="00990574">
        <w:rPr>
          <w:sz w:val="20"/>
        </w:rPr>
        <w:t>*MMR and Varicella vaccinations should be administered at the same time, if both are needed.</w:t>
      </w:r>
    </w:p>
    <w:p w14:paraId="2A92AB9C" w14:textId="77777777" w:rsidR="00444DF7" w:rsidRDefault="00444DF7" w:rsidP="00E607CF">
      <w:pPr>
        <w:ind w:firstLine="420"/>
        <w:rPr>
          <w:sz w:val="20"/>
        </w:rPr>
      </w:pPr>
    </w:p>
    <w:p w14:paraId="57CE425B" w14:textId="77777777" w:rsidR="00444DF7" w:rsidRPr="00990574" w:rsidRDefault="00444DF7" w:rsidP="00E607CF">
      <w:pPr>
        <w:ind w:firstLine="420"/>
        <w:rPr>
          <w:b/>
          <w:sz w:val="8"/>
        </w:rPr>
      </w:pPr>
    </w:p>
    <w:p w14:paraId="1ED4903A" w14:textId="77777777" w:rsidR="00E607CF" w:rsidRPr="00990574" w:rsidRDefault="00E607CF" w:rsidP="00E607CF">
      <w:pPr>
        <w:numPr>
          <w:ilvl w:val="0"/>
          <w:numId w:val="2"/>
        </w:numPr>
        <w:rPr>
          <w:sz w:val="20"/>
        </w:rPr>
      </w:pPr>
      <w:r w:rsidRPr="00990574">
        <w:rPr>
          <w:b/>
          <w:sz w:val="20"/>
          <w:u w:val="single"/>
        </w:rPr>
        <w:t>Measles, Mumps, Rubella (2 MMR injections one month apart)</w:t>
      </w:r>
      <w:r w:rsidRPr="00990574">
        <w:rPr>
          <w:b/>
          <w:sz w:val="20"/>
        </w:rPr>
        <w:t xml:space="preserve"> </w:t>
      </w:r>
      <w:r w:rsidRPr="00990574">
        <w:rPr>
          <w:i/>
          <w:sz w:val="20"/>
        </w:rPr>
        <w:t>Injections cost: $30 each @ DAC Student Health Services</w:t>
      </w:r>
    </w:p>
    <w:p w14:paraId="5BADBB83" w14:textId="77777777" w:rsidR="00E607CF" w:rsidRPr="00990574" w:rsidRDefault="00E607CF" w:rsidP="00E607CF">
      <w:pPr>
        <w:numPr>
          <w:ilvl w:val="1"/>
          <w:numId w:val="1"/>
        </w:numPr>
        <w:rPr>
          <w:sz w:val="20"/>
        </w:rPr>
      </w:pPr>
      <w:r w:rsidRPr="00D062DC">
        <w:rPr>
          <w:b/>
          <w:sz w:val="20"/>
        </w:rPr>
        <w:t>First Injection</w:t>
      </w:r>
      <w:r w:rsidRPr="00990574">
        <w:rPr>
          <w:sz w:val="20"/>
        </w:rPr>
        <w:t xml:space="preserve"> (if negative titer) </w:t>
      </w:r>
      <w:r w:rsidRPr="00990574">
        <w:rPr>
          <w:b/>
          <w:sz w:val="20"/>
        </w:rPr>
        <w:t>________________</w:t>
      </w:r>
      <w:r w:rsidRPr="00990574">
        <w:rPr>
          <w:sz w:val="20"/>
        </w:rPr>
        <w:t>(date</w:t>
      </w:r>
      <w:proofErr w:type="gramStart"/>
      <w:r w:rsidRPr="00990574">
        <w:rPr>
          <w:sz w:val="20"/>
        </w:rPr>
        <w:t xml:space="preserve">)   </w:t>
      </w:r>
      <w:r w:rsidRPr="00D062DC">
        <w:rPr>
          <w:b/>
          <w:sz w:val="20"/>
        </w:rPr>
        <w:t>Second</w:t>
      </w:r>
      <w:proofErr w:type="gramEnd"/>
      <w:r w:rsidRPr="00D062DC">
        <w:rPr>
          <w:b/>
          <w:sz w:val="20"/>
        </w:rPr>
        <w:t xml:space="preserve"> Injection</w:t>
      </w:r>
      <w:r w:rsidRPr="00990574">
        <w:rPr>
          <w:sz w:val="20"/>
        </w:rPr>
        <w:t xml:space="preserve">  </w:t>
      </w:r>
      <w:r w:rsidRPr="00990574">
        <w:rPr>
          <w:b/>
          <w:sz w:val="20"/>
        </w:rPr>
        <w:t>________________</w:t>
      </w:r>
      <w:r w:rsidRPr="00990574">
        <w:rPr>
          <w:sz w:val="20"/>
        </w:rPr>
        <w:t>(date)</w:t>
      </w:r>
    </w:p>
    <w:p w14:paraId="32FF8481" w14:textId="77777777" w:rsidR="00E607CF" w:rsidRDefault="00E607CF" w:rsidP="00E607CF">
      <w:pPr>
        <w:numPr>
          <w:ilvl w:val="1"/>
          <w:numId w:val="1"/>
        </w:numPr>
        <w:rPr>
          <w:sz w:val="20"/>
        </w:rPr>
      </w:pPr>
      <w:r w:rsidRPr="00DA3EA4">
        <w:rPr>
          <w:b/>
          <w:sz w:val="20"/>
        </w:rPr>
        <w:t>Blood draw for titer</w:t>
      </w:r>
      <w:r w:rsidRPr="00990574">
        <w:rPr>
          <w:sz w:val="20"/>
        </w:rPr>
        <w:t xml:space="preserve"> (antibody check)</w:t>
      </w:r>
      <w:r w:rsidRPr="00990574">
        <w:rPr>
          <w:sz w:val="20"/>
        </w:rPr>
        <w:tab/>
      </w:r>
      <w:r w:rsidRPr="00990574">
        <w:rPr>
          <w:b/>
          <w:sz w:val="20"/>
        </w:rPr>
        <w:t>_______________</w:t>
      </w:r>
      <w:r w:rsidRPr="00990574">
        <w:rPr>
          <w:sz w:val="20"/>
        </w:rPr>
        <w:t xml:space="preserve">(result/date) </w:t>
      </w:r>
    </w:p>
    <w:p w14:paraId="0F8B22A1" w14:textId="77777777" w:rsidR="00444DF7" w:rsidRPr="00990574" w:rsidRDefault="00444DF7" w:rsidP="00444DF7">
      <w:pPr>
        <w:ind w:left="1440"/>
        <w:rPr>
          <w:sz w:val="20"/>
        </w:rPr>
      </w:pPr>
    </w:p>
    <w:p w14:paraId="67BC4531" w14:textId="77777777" w:rsidR="00E607CF" w:rsidRPr="00990574" w:rsidRDefault="00E607CF" w:rsidP="00E607CF">
      <w:pPr>
        <w:numPr>
          <w:ilvl w:val="0"/>
          <w:numId w:val="2"/>
        </w:numPr>
        <w:rPr>
          <w:sz w:val="20"/>
        </w:rPr>
      </w:pPr>
      <w:r w:rsidRPr="00990574">
        <w:rPr>
          <w:b/>
          <w:sz w:val="20"/>
          <w:u w:val="single"/>
        </w:rPr>
        <w:t>Varicella (chicken pox) (2 injections given 1 month apart)</w:t>
      </w:r>
      <w:r w:rsidRPr="00990574">
        <w:rPr>
          <w:b/>
          <w:sz w:val="20"/>
        </w:rPr>
        <w:t xml:space="preserve"> </w:t>
      </w:r>
      <w:r w:rsidRPr="00990574">
        <w:rPr>
          <w:i/>
          <w:sz w:val="20"/>
        </w:rPr>
        <w:t>Injection cost: $90 each @ DAC Student Health Services</w:t>
      </w:r>
    </w:p>
    <w:p w14:paraId="3CB74650" w14:textId="77777777" w:rsidR="00E607CF" w:rsidRPr="00990574" w:rsidRDefault="00E607CF" w:rsidP="00E607CF">
      <w:pPr>
        <w:numPr>
          <w:ilvl w:val="1"/>
          <w:numId w:val="1"/>
        </w:numPr>
        <w:rPr>
          <w:sz w:val="20"/>
        </w:rPr>
      </w:pPr>
      <w:r w:rsidRPr="00D062DC">
        <w:rPr>
          <w:b/>
          <w:sz w:val="20"/>
        </w:rPr>
        <w:t>First Injection</w:t>
      </w:r>
      <w:r w:rsidRPr="00990574">
        <w:rPr>
          <w:sz w:val="20"/>
        </w:rPr>
        <w:t xml:space="preserve"> (if negative titer) </w:t>
      </w:r>
      <w:r w:rsidRPr="00990574">
        <w:rPr>
          <w:b/>
          <w:sz w:val="20"/>
        </w:rPr>
        <w:t>________________</w:t>
      </w:r>
      <w:r w:rsidRPr="00990574">
        <w:rPr>
          <w:sz w:val="20"/>
        </w:rPr>
        <w:t>(date</w:t>
      </w:r>
      <w:proofErr w:type="gramStart"/>
      <w:r w:rsidRPr="00990574">
        <w:rPr>
          <w:sz w:val="20"/>
        </w:rPr>
        <w:t xml:space="preserve">)   </w:t>
      </w:r>
      <w:r w:rsidRPr="00D062DC">
        <w:rPr>
          <w:b/>
          <w:sz w:val="20"/>
        </w:rPr>
        <w:t>Second</w:t>
      </w:r>
      <w:proofErr w:type="gramEnd"/>
      <w:r w:rsidRPr="00D062DC">
        <w:rPr>
          <w:b/>
          <w:sz w:val="20"/>
        </w:rPr>
        <w:t xml:space="preserve"> Injection</w:t>
      </w:r>
      <w:r w:rsidRPr="00990574">
        <w:rPr>
          <w:sz w:val="20"/>
        </w:rPr>
        <w:t xml:space="preserve">  </w:t>
      </w:r>
      <w:r w:rsidRPr="00990574">
        <w:rPr>
          <w:b/>
          <w:sz w:val="20"/>
        </w:rPr>
        <w:t>________________</w:t>
      </w:r>
      <w:r w:rsidRPr="00990574">
        <w:rPr>
          <w:sz w:val="20"/>
        </w:rPr>
        <w:t>(date)</w:t>
      </w:r>
    </w:p>
    <w:p w14:paraId="5E1138E9" w14:textId="77777777" w:rsidR="00E607CF" w:rsidRDefault="00E607CF" w:rsidP="00E607CF">
      <w:pPr>
        <w:numPr>
          <w:ilvl w:val="1"/>
          <w:numId w:val="1"/>
        </w:numPr>
        <w:rPr>
          <w:sz w:val="20"/>
        </w:rPr>
      </w:pPr>
      <w:r w:rsidRPr="00DA3EA4">
        <w:rPr>
          <w:b/>
          <w:sz w:val="20"/>
        </w:rPr>
        <w:t>Blood draw for titer</w:t>
      </w:r>
      <w:r w:rsidRPr="00990574">
        <w:rPr>
          <w:sz w:val="20"/>
        </w:rPr>
        <w:t xml:space="preserve"> (antibody check)</w:t>
      </w:r>
      <w:r w:rsidRPr="00990574">
        <w:rPr>
          <w:sz w:val="20"/>
        </w:rPr>
        <w:tab/>
      </w:r>
      <w:r w:rsidRPr="00990574">
        <w:rPr>
          <w:b/>
          <w:sz w:val="20"/>
        </w:rPr>
        <w:t>_______________</w:t>
      </w:r>
      <w:r w:rsidRPr="00990574">
        <w:rPr>
          <w:sz w:val="20"/>
        </w:rPr>
        <w:t xml:space="preserve">(result/date) </w:t>
      </w:r>
    </w:p>
    <w:p w14:paraId="55C13848" w14:textId="77777777" w:rsidR="00444DF7" w:rsidRPr="00990574" w:rsidRDefault="00444DF7" w:rsidP="00444DF7">
      <w:pPr>
        <w:rPr>
          <w:sz w:val="20"/>
        </w:rPr>
      </w:pPr>
    </w:p>
    <w:p w14:paraId="709902BC" w14:textId="77777777" w:rsidR="00E607CF" w:rsidRPr="00990574" w:rsidRDefault="00E607CF" w:rsidP="00E607CF">
      <w:pPr>
        <w:numPr>
          <w:ilvl w:val="0"/>
          <w:numId w:val="2"/>
        </w:numPr>
        <w:rPr>
          <w:b/>
          <w:sz w:val="20"/>
        </w:rPr>
      </w:pPr>
      <w:r w:rsidRPr="00990574">
        <w:rPr>
          <w:b/>
          <w:sz w:val="20"/>
          <w:u w:val="single"/>
        </w:rPr>
        <w:t>Hepatitis B (3 injections over 6 months)</w:t>
      </w:r>
      <w:r w:rsidRPr="00990574">
        <w:rPr>
          <w:b/>
          <w:sz w:val="20"/>
        </w:rPr>
        <w:t xml:space="preserve"> </w:t>
      </w:r>
      <w:r w:rsidRPr="00990574">
        <w:rPr>
          <w:i/>
          <w:sz w:val="20"/>
        </w:rPr>
        <w:t>Injection cost: $50 each @ DAC Student Health Services</w:t>
      </w:r>
    </w:p>
    <w:p w14:paraId="390AEBAC" w14:textId="77777777" w:rsidR="00E607CF" w:rsidRPr="00990574" w:rsidRDefault="00E607CF" w:rsidP="00E607CF">
      <w:pPr>
        <w:ind w:firstLine="360"/>
        <w:rPr>
          <w:sz w:val="20"/>
        </w:rPr>
      </w:pPr>
      <w:r w:rsidRPr="00990574">
        <w:rPr>
          <w:sz w:val="20"/>
        </w:rPr>
        <w:t xml:space="preserve">  Hepatitis B can be done any time in relation to TB testing.  </w:t>
      </w:r>
    </w:p>
    <w:p w14:paraId="72FFE53F" w14:textId="77777777" w:rsidR="00E607CF" w:rsidRPr="00990574" w:rsidRDefault="00E607CF" w:rsidP="00E607CF">
      <w:pPr>
        <w:numPr>
          <w:ilvl w:val="1"/>
          <w:numId w:val="1"/>
        </w:numPr>
        <w:rPr>
          <w:sz w:val="20"/>
        </w:rPr>
      </w:pPr>
      <w:r w:rsidRPr="00990574">
        <w:rPr>
          <w:sz w:val="20"/>
        </w:rPr>
        <w:t>Blood draw for titer (antibody check)</w:t>
      </w:r>
      <w:r w:rsidRPr="00990574">
        <w:rPr>
          <w:sz w:val="20"/>
        </w:rPr>
        <w:tab/>
        <w:t>First:</w:t>
      </w:r>
      <w:r w:rsidRPr="00990574">
        <w:rPr>
          <w:b/>
          <w:sz w:val="20"/>
        </w:rPr>
        <w:t xml:space="preserve"> _______________</w:t>
      </w:r>
      <w:r w:rsidRPr="00990574">
        <w:rPr>
          <w:sz w:val="20"/>
        </w:rPr>
        <w:t xml:space="preserve">(result/date) </w:t>
      </w:r>
    </w:p>
    <w:p w14:paraId="5E0A91D4" w14:textId="77777777" w:rsidR="00E607CF" w:rsidRPr="00990574" w:rsidRDefault="00E607CF" w:rsidP="00E607CF">
      <w:pPr>
        <w:numPr>
          <w:ilvl w:val="1"/>
          <w:numId w:val="1"/>
        </w:numPr>
        <w:rPr>
          <w:sz w:val="20"/>
        </w:rPr>
      </w:pPr>
      <w:r w:rsidRPr="00990574">
        <w:rPr>
          <w:sz w:val="20"/>
        </w:rPr>
        <w:t>First Injection (if negative titer)</w:t>
      </w:r>
      <w:r w:rsidRPr="00990574">
        <w:rPr>
          <w:sz w:val="20"/>
        </w:rPr>
        <w:tab/>
      </w:r>
      <w:r w:rsidRPr="00990574">
        <w:rPr>
          <w:sz w:val="20"/>
        </w:rPr>
        <w:tab/>
      </w:r>
      <w:r w:rsidRPr="00990574">
        <w:rPr>
          <w:b/>
          <w:sz w:val="20"/>
        </w:rPr>
        <w:t>________________</w:t>
      </w:r>
      <w:r w:rsidRPr="00990574">
        <w:rPr>
          <w:sz w:val="20"/>
        </w:rPr>
        <w:t>(date)</w:t>
      </w:r>
    </w:p>
    <w:p w14:paraId="56895A3D" w14:textId="77777777" w:rsidR="00E607CF" w:rsidRPr="00990574" w:rsidRDefault="00E607CF" w:rsidP="00E607CF">
      <w:pPr>
        <w:numPr>
          <w:ilvl w:val="1"/>
          <w:numId w:val="1"/>
        </w:numPr>
        <w:rPr>
          <w:sz w:val="20"/>
        </w:rPr>
      </w:pPr>
      <w:r w:rsidRPr="00990574">
        <w:rPr>
          <w:sz w:val="20"/>
        </w:rPr>
        <w:t>Second Injection (1 mo. after 1</w:t>
      </w:r>
      <w:r w:rsidRPr="00990574">
        <w:rPr>
          <w:sz w:val="20"/>
          <w:vertAlign w:val="superscript"/>
        </w:rPr>
        <w:t>st</w:t>
      </w:r>
      <w:r w:rsidRPr="00990574">
        <w:rPr>
          <w:sz w:val="20"/>
        </w:rPr>
        <w:t>)</w:t>
      </w:r>
      <w:r w:rsidRPr="00990574">
        <w:rPr>
          <w:sz w:val="20"/>
        </w:rPr>
        <w:tab/>
      </w:r>
      <w:r w:rsidRPr="00990574">
        <w:rPr>
          <w:sz w:val="20"/>
        </w:rPr>
        <w:tab/>
      </w:r>
      <w:r w:rsidRPr="00990574">
        <w:rPr>
          <w:b/>
          <w:sz w:val="20"/>
        </w:rPr>
        <w:t>________________</w:t>
      </w:r>
      <w:r w:rsidRPr="00990574">
        <w:rPr>
          <w:sz w:val="20"/>
        </w:rPr>
        <w:t>(date)</w:t>
      </w:r>
    </w:p>
    <w:p w14:paraId="6E57C966" w14:textId="183BB3BA" w:rsidR="00E607CF" w:rsidRPr="00990574" w:rsidRDefault="00E607CF" w:rsidP="00E607CF">
      <w:pPr>
        <w:numPr>
          <w:ilvl w:val="1"/>
          <w:numId w:val="1"/>
        </w:numPr>
        <w:rPr>
          <w:sz w:val="20"/>
        </w:rPr>
      </w:pPr>
      <w:r w:rsidRPr="00990574">
        <w:rPr>
          <w:sz w:val="20"/>
        </w:rPr>
        <w:t>Third Injection (4</w:t>
      </w:r>
      <w:r w:rsidR="00DA3EA4">
        <w:rPr>
          <w:sz w:val="20"/>
        </w:rPr>
        <w:t xml:space="preserve"> to 6</w:t>
      </w:r>
      <w:r w:rsidRPr="00990574">
        <w:rPr>
          <w:sz w:val="20"/>
        </w:rPr>
        <w:t xml:space="preserve"> mo. after 2nd)</w:t>
      </w:r>
      <w:r w:rsidRPr="00990574">
        <w:rPr>
          <w:sz w:val="20"/>
        </w:rPr>
        <w:tab/>
      </w:r>
      <w:r w:rsidRPr="00990574">
        <w:rPr>
          <w:sz w:val="20"/>
        </w:rPr>
        <w:tab/>
      </w:r>
      <w:r w:rsidRPr="00990574">
        <w:rPr>
          <w:b/>
          <w:sz w:val="20"/>
        </w:rPr>
        <w:t>________________</w:t>
      </w:r>
      <w:r w:rsidRPr="00990574">
        <w:rPr>
          <w:sz w:val="20"/>
        </w:rPr>
        <w:t>(date)</w:t>
      </w:r>
    </w:p>
    <w:p w14:paraId="38D635D5" w14:textId="77777777" w:rsidR="00E607CF" w:rsidRDefault="00E607CF" w:rsidP="00E607CF">
      <w:pPr>
        <w:numPr>
          <w:ilvl w:val="1"/>
          <w:numId w:val="1"/>
        </w:numPr>
        <w:rPr>
          <w:sz w:val="20"/>
        </w:rPr>
      </w:pPr>
      <w:r w:rsidRPr="00DA3EA4">
        <w:rPr>
          <w:b/>
          <w:sz w:val="20"/>
        </w:rPr>
        <w:t>Blood draw for titer</w:t>
      </w:r>
      <w:r w:rsidRPr="00990574">
        <w:rPr>
          <w:sz w:val="20"/>
        </w:rPr>
        <w:t xml:space="preserve"> (antibody check)</w:t>
      </w:r>
      <w:r w:rsidRPr="00990574">
        <w:rPr>
          <w:sz w:val="20"/>
        </w:rPr>
        <w:tab/>
        <w:t>Follow-up:</w:t>
      </w:r>
      <w:r w:rsidRPr="00990574">
        <w:rPr>
          <w:b/>
          <w:sz w:val="20"/>
        </w:rPr>
        <w:t xml:space="preserve"> _______________</w:t>
      </w:r>
      <w:r w:rsidRPr="00990574">
        <w:rPr>
          <w:sz w:val="20"/>
        </w:rPr>
        <w:t xml:space="preserve">(result/date) </w:t>
      </w:r>
    </w:p>
    <w:p w14:paraId="0CDBF5E3" w14:textId="77777777" w:rsidR="00444DF7" w:rsidRPr="00990574" w:rsidRDefault="00444DF7" w:rsidP="00444DF7">
      <w:pPr>
        <w:rPr>
          <w:sz w:val="20"/>
        </w:rPr>
      </w:pPr>
    </w:p>
    <w:p w14:paraId="6D74C035" w14:textId="77777777" w:rsidR="00E607CF" w:rsidRPr="00990574" w:rsidRDefault="00E607CF" w:rsidP="00E607CF">
      <w:pPr>
        <w:numPr>
          <w:ilvl w:val="0"/>
          <w:numId w:val="4"/>
        </w:numPr>
        <w:tabs>
          <w:tab w:val="left" w:pos="9994"/>
        </w:tabs>
        <w:rPr>
          <w:sz w:val="20"/>
        </w:rPr>
      </w:pPr>
      <w:r w:rsidRPr="00990574">
        <w:rPr>
          <w:b/>
          <w:sz w:val="20"/>
          <w:u w:val="single"/>
        </w:rPr>
        <w:t xml:space="preserve">Tetanus, Diphtheria, </w:t>
      </w:r>
      <w:proofErr w:type="spellStart"/>
      <w:r w:rsidRPr="00990574">
        <w:rPr>
          <w:b/>
          <w:sz w:val="20"/>
          <w:u w:val="single"/>
        </w:rPr>
        <w:t>acellular</w:t>
      </w:r>
      <w:proofErr w:type="spellEnd"/>
      <w:r w:rsidRPr="00990574">
        <w:rPr>
          <w:b/>
          <w:sz w:val="20"/>
          <w:u w:val="single"/>
        </w:rPr>
        <w:t xml:space="preserve"> Pertussis (</w:t>
      </w:r>
      <w:proofErr w:type="spellStart"/>
      <w:r w:rsidRPr="00990574">
        <w:rPr>
          <w:b/>
          <w:sz w:val="20"/>
          <w:u w:val="single"/>
        </w:rPr>
        <w:t>Tdap</w:t>
      </w:r>
      <w:proofErr w:type="spellEnd"/>
      <w:r w:rsidRPr="00990574">
        <w:rPr>
          <w:b/>
          <w:sz w:val="20"/>
          <w:u w:val="single"/>
        </w:rPr>
        <w:t xml:space="preserve">) </w:t>
      </w:r>
      <w:bookmarkStart w:id="1" w:name="OLE_LINK1"/>
      <w:r w:rsidRPr="00D062DC">
        <w:rPr>
          <w:i/>
          <w:sz w:val="20"/>
        </w:rPr>
        <w:t>Injection cost: $30 each @ DAC Student Health Services</w:t>
      </w:r>
      <w:bookmarkEnd w:id="1"/>
    </w:p>
    <w:p w14:paraId="32FE9AAE" w14:textId="77777777" w:rsidR="00444DF7" w:rsidRDefault="00E607CF" w:rsidP="00E607CF">
      <w:pPr>
        <w:tabs>
          <w:tab w:val="left" w:pos="9994"/>
        </w:tabs>
        <w:rPr>
          <w:sz w:val="20"/>
        </w:rPr>
      </w:pPr>
      <w:r w:rsidRPr="00990574">
        <w:rPr>
          <w:b/>
          <w:sz w:val="20"/>
        </w:rPr>
        <w:t xml:space="preserve">        </w:t>
      </w:r>
      <w:proofErr w:type="spellStart"/>
      <w:r w:rsidRPr="00990574">
        <w:rPr>
          <w:b/>
          <w:sz w:val="20"/>
        </w:rPr>
        <w:t>Tdap</w:t>
      </w:r>
      <w:proofErr w:type="spellEnd"/>
      <w:r w:rsidRPr="00990574">
        <w:rPr>
          <w:b/>
          <w:sz w:val="20"/>
        </w:rPr>
        <w:t xml:space="preserve"> can be done any time in relation to TB testing.  (Required</w:t>
      </w:r>
      <w:r w:rsidRPr="00990574">
        <w:rPr>
          <w:sz w:val="20"/>
        </w:rPr>
        <w:t xml:space="preserve"> every 5 years)  </w:t>
      </w:r>
      <w:r w:rsidRPr="00990574">
        <w:rPr>
          <w:b/>
          <w:sz w:val="20"/>
        </w:rPr>
        <w:t xml:space="preserve"> </w:t>
      </w:r>
      <w:r w:rsidRPr="00990574">
        <w:rPr>
          <w:sz w:val="20"/>
        </w:rPr>
        <w:t>Date of last _______________ (date)</w:t>
      </w:r>
    </w:p>
    <w:p w14:paraId="6C80CE90" w14:textId="77777777" w:rsidR="00E607CF" w:rsidRPr="00990574" w:rsidRDefault="00E607CF" w:rsidP="00E607CF">
      <w:pPr>
        <w:tabs>
          <w:tab w:val="left" w:pos="9994"/>
        </w:tabs>
        <w:rPr>
          <w:sz w:val="20"/>
        </w:rPr>
      </w:pPr>
      <w:r w:rsidRPr="00990574">
        <w:rPr>
          <w:sz w:val="20"/>
        </w:rPr>
        <w:tab/>
        <w:t xml:space="preserve">   </w:t>
      </w:r>
    </w:p>
    <w:p w14:paraId="248163D9" w14:textId="77777777" w:rsidR="00E607CF" w:rsidRDefault="00E607CF" w:rsidP="00E607CF">
      <w:pPr>
        <w:numPr>
          <w:ilvl w:val="0"/>
          <w:numId w:val="4"/>
        </w:numPr>
        <w:rPr>
          <w:sz w:val="20"/>
        </w:rPr>
      </w:pPr>
      <w:r w:rsidRPr="00AC67EA">
        <w:rPr>
          <w:b/>
          <w:sz w:val="20"/>
          <w:u w:val="single"/>
        </w:rPr>
        <w:t>Latest Flu</w:t>
      </w:r>
      <w:r w:rsidRPr="00AC67EA">
        <w:rPr>
          <w:sz w:val="20"/>
          <w:u w:val="single"/>
        </w:rPr>
        <w:t xml:space="preserve"> </w:t>
      </w:r>
      <w:r w:rsidRPr="00AC67EA">
        <w:rPr>
          <w:b/>
          <w:sz w:val="20"/>
          <w:u w:val="single"/>
        </w:rPr>
        <w:t>Vaccination</w:t>
      </w:r>
      <w:r w:rsidRPr="00D062DC">
        <w:rPr>
          <w:sz w:val="20"/>
        </w:rPr>
        <w:t xml:space="preserve"> </w:t>
      </w:r>
      <w:r w:rsidRPr="00D062DC">
        <w:rPr>
          <w:i/>
          <w:sz w:val="20"/>
        </w:rPr>
        <w:t xml:space="preserve">Injection cost: </w:t>
      </w:r>
      <w:r w:rsidRPr="00D062DC">
        <w:rPr>
          <w:b/>
          <w:i/>
          <w:sz w:val="20"/>
        </w:rPr>
        <w:t>free</w:t>
      </w:r>
      <w:r w:rsidRPr="00D062DC">
        <w:rPr>
          <w:i/>
          <w:sz w:val="20"/>
        </w:rPr>
        <w:t xml:space="preserve"> to enrolled students @ DAC Student Health Services, Call ahead for times and availability of vaccine. </w:t>
      </w:r>
      <w:r w:rsidRPr="00D062DC">
        <w:rPr>
          <w:sz w:val="20"/>
        </w:rPr>
        <w:t xml:space="preserve">All incoming and continuing Nursing Program students must be vaccinated with the latest vaccine available upon entry to each quarter of the program. See the announcement on the nursing website. A form is available on the Nursing web site to bring to your provider if they don’t provide documentation of having received the vaccination.  </w:t>
      </w:r>
    </w:p>
    <w:p w14:paraId="12E0474A" w14:textId="77777777" w:rsidR="00E607CF" w:rsidRPr="00D062DC" w:rsidRDefault="00E607CF" w:rsidP="00E607CF">
      <w:pPr>
        <w:rPr>
          <w:sz w:val="20"/>
        </w:rPr>
      </w:pPr>
    </w:p>
    <w:p w14:paraId="411B91FD" w14:textId="77777777" w:rsidR="00E607CF" w:rsidRPr="00990574" w:rsidRDefault="00E607CF" w:rsidP="00E607CF">
      <w:pPr>
        <w:numPr>
          <w:ilvl w:val="0"/>
          <w:numId w:val="4"/>
        </w:numPr>
        <w:rPr>
          <w:sz w:val="20"/>
        </w:rPr>
      </w:pPr>
      <w:r w:rsidRPr="00990574">
        <w:rPr>
          <w:b/>
          <w:sz w:val="20"/>
          <w:u w:val="single"/>
        </w:rPr>
        <w:t xml:space="preserve">Tuberculosis test </w:t>
      </w:r>
      <w:r>
        <w:rPr>
          <w:b/>
          <w:sz w:val="20"/>
          <w:u w:val="single"/>
        </w:rPr>
        <w:t xml:space="preserve"> </w:t>
      </w:r>
      <w:proofErr w:type="gramStart"/>
      <w:r>
        <w:rPr>
          <w:b/>
          <w:sz w:val="20"/>
          <w:u w:val="single"/>
        </w:rPr>
        <w:t xml:space="preserve">- </w:t>
      </w:r>
      <w:r w:rsidRPr="00990574">
        <w:rPr>
          <w:b/>
          <w:sz w:val="20"/>
          <w:u w:val="single"/>
        </w:rPr>
        <w:t xml:space="preserve"> QFT</w:t>
      </w:r>
      <w:proofErr w:type="gramEnd"/>
      <w:r w:rsidRPr="00990574">
        <w:rPr>
          <w:b/>
          <w:sz w:val="20"/>
          <w:u w:val="single"/>
        </w:rPr>
        <w:t xml:space="preserve">-G blood test </w:t>
      </w:r>
    </w:p>
    <w:p w14:paraId="59BC61EA" w14:textId="77777777" w:rsidR="00E607CF" w:rsidRDefault="00E607CF" w:rsidP="00E607CF">
      <w:pPr>
        <w:ind w:left="450"/>
        <w:rPr>
          <w:sz w:val="20"/>
        </w:rPr>
      </w:pPr>
      <w:r w:rsidRPr="00990574">
        <w:rPr>
          <w:sz w:val="20"/>
        </w:rPr>
        <w:t xml:space="preserve">We </w:t>
      </w:r>
      <w:r>
        <w:rPr>
          <w:sz w:val="20"/>
        </w:rPr>
        <w:t>only</w:t>
      </w:r>
      <w:r w:rsidRPr="00990574">
        <w:rPr>
          <w:sz w:val="20"/>
        </w:rPr>
        <w:t xml:space="preserve"> accept a </w:t>
      </w:r>
      <w:r w:rsidRPr="00990574">
        <w:rPr>
          <w:sz w:val="20"/>
          <w:u w:val="single"/>
        </w:rPr>
        <w:t>negative</w:t>
      </w:r>
      <w:r w:rsidRPr="00990574">
        <w:rPr>
          <w:sz w:val="20"/>
        </w:rPr>
        <w:t xml:space="preserve"> result of the QFT-G (</w:t>
      </w:r>
      <w:proofErr w:type="spellStart"/>
      <w:r w:rsidRPr="00990574">
        <w:rPr>
          <w:sz w:val="20"/>
        </w:rPr>
        <w:t>QuantiFERON</w:t>
      </w:r>
      <w:proofErr w:type="spellEnd"/>
      <w:r w:rsidRPr="00990574">
        <w:rPr>
          <w:sz w:val="20"/>
        </w:rPr>
        <w:t>® - TB Gold Test)</w:t>
      </w:r>
      <w:r w:rsidR="00444DF7">
        <w:rPr>
          <w:sz w:val="20"/>
        </w:rPr>
        <w:t xml:space="preserve">. </w:t>
      </w:r>
      <w:r w:rsidRPr="00990574">
        <w:rPr>
          <w:sz w:val="20"/>
        </w:rPr>
        <w:t xml:space="preserve"> If a positive result occurs, you will need to </w:t>
      </w:r>
      <w:r w:rsidR="002F774E">
        <w:rPr>
          <w:sz w:val="20"/>
        </w:rPr>
        <w:t>seek medical attention for treatment</w:t>
      </w:r>
      <w:r w:rsidRPr="00990574">
        <w:rPr>
          <w:sz w:val="20"/>
        </w:rPr>
        <w:t>.</w:t>
      </w:r>
    </w:p>
    <w:p w14:paraId="2B052108" w14:textId="77777777" w:rsidR="00E607CF" w:rsidRPr="00990574" w:rsidRDefault="00E607CF" w:rsidP="00E607CF">
      <w:pPr>
        <w:rPr>
          <w:sz w:val="20"/>
        </w:rPr>
      </w:pPr>
    </w:p>
    <w:p w14:paraId="7ED0ED45" w14:textId="77777777" w:rsidR="00444DF7" w:rsidRDefault="00444DF7" w:rsidP="00E607CF">
      <w:pPr>
        <w:rPr>
          <w:b/>
          <w:sz w:val="20"/>
        </w:rPr>
      </w:pPr>
      <w:r>
        <w:rPr>
          <w:b/>
          <w:sz w:val="20"/>
        </w:rPr>
        <w:t>NOTE:</w:t>
      </w:r>
    </w:p>
    <w:p w14:paraId="302B6734" w14:textId="77777777" w:rsidR="00B91188" w:rsidRPr="00B91188" w:rsidRDefault="00E607CF" w:rsidP="00B91188">
      <w:pPr>
        <w:pStyle w:val="ListParagraph"/>
        <w:numPr>
          <w:ilvl w:val="0"/>
          <w:numId w:val="7"/>
        </w:numPr>
        <w:rPr>
          <w:sz w:val="20"/>
        </w:rPr>
      </w:pPr>
      <w:r w:rsidRPr="00444DF7">
        <w:rPr>
          <w:b/>
          <w:sz w:val="20"/>
        </w:rPr>
        <w:t xml:space="preserve">TB tests must be done within </w:t>
      </w:r>
      <w:r w:rsidRPr="00444DF7">
        <w:rPr>
          <w:b/>
          <w:sz w:val="20"/>
          <w:u w:val="single"/>
        </w:rPr>
        <w:t>30 days of start of quarte</w:t>
      </w:r>
      <w:r w:rsidR="00B91188">
        <w:rPr>
          <w:b/>
          <w:sz w:val="20"/>
          <w:u w:val="single"/>
        </w:rPr>
        <w:t>r</w:t>
      </w:r>
    </w:p>
    <w:p w14:paraId="0C23088A" w14:textId="77777777" w:rsidR="00B91188" w:rsidRPr="00B91188" w:rsidRDefault="00444DF7" w:rsidP="00B91188">
      <w:pPr>
        <w:pStyle w:val="ListParagraph"/>
        <w:numPr>
          <w:ilvl w:val="0"/>
          <w:numId w:val="7"/>
        </w:numPr>
        <w:rPr>
          <w:sz w:val="20"/>
        </w:rPr>
      </w:pPr>
      <w:r w:rsidRPr="00B91188">
        <w:rPr>
          <w:b/>
          <w:sz w:val="20"/>
        </w:rPr>
        <w:t xml:space="preserve">Physical Exams </w:t>
      </w:r>
      <w:r w:rsidR="00B91188" w:rsidRPr="00B91188">
        <w:rPr>
          <w:b/>
          <w:sz w:val="20"/>
        </w:rPr>
        <w:t xml:space="preserve">must be done within </w:t>
      </w:r>
      <w:r w:rsidR="00B91188" w:rsidRPr="00B91188">
        <w:rPr>
          <w:b/>
          <w:sz w:val="20"/>
          <w:u w:val="single"/>
        </w:rPr>
        <w:t>30 days of start of quarter</w:t>
      </w:r>
    </w:p>
    <w:p w14:paraId="370B5706" w14:textId="77777777" w:rsidR="00E607CF" w:rsidRPr="00B91188" w:rsidRDefault="00B91188" w:rsidP="00B91188">
      <w:pPr>
        <w:pStyle w:val="ListParagraph"/>
        <w:numPr>
          <w:ilvl w:val="0"/>
          <w:numId w:val="7"/>
        </w:numPr>
        <w:rPr>
          <w:sz w:val="20"/>
        </w:rPr>
      </w:pPr>
      <w:r>
        <w:rPr>
          <w:b/>
          <w:sz w:val="20"/>
        </w:rPr>
        <w:t xml:space="preserve">Background Checks and Drug Screening </w:t>
      </w:r>
      <w:r w:rsidRPr="00444DF7">
        <w:rPr>
          <w:b/>
          <w:sz w:val="20"/>
        </w:rPr>
        <w:t xml:space="preserve">must be done within </w:t>
      </w:r>
      <w:r w:rsidRPr="00444DF7">
        <w:rPr>
          <w:b/>
          <w:sz w:val="20"/>
          <w:u w:val="single"/>
        </w:rPr>
        <w:t>30 days of start of quarter</w:t>
      </w:r>
      <w:r w:rsidR="00E607CF" w:rsidRPr="00B91188">
        <w:rPr>
          <w:sz w:val="20"/>
        </w:rPr>
        <w:tab/>
      </w:r>
    </w:p>
    <w:p w14:paraId="49164032" w14:textId="77777777" w:rsidR="00CA54D7" w:rsidRDefault="00CA54D7"/>
    <w:sectPr w:rsidR="00CA54D7" w:rsidSect="00E607CF">
      <w:headerReference w:type="default" r:id="rId8"/>
      <w:footerReference w:type="default" r:id="rId9"/>
      <w:pgSz w:w="12240" w:h="15840"/>
      <w:pgMar w:top="432" w:right="432" w:bottom="821" w:left="432" w:header="432" w:footer="432" w:gutter="43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0BE05" w14:textId="77777777" w:rsidR="00444DF7" w:rsidRDefault="00444DF7">
      <w:r>
        <w:separator/>
      </w:r>
    </w:p>
  </w:endnote>
  <w:endnote w:type="continuationSeparator" w:id="0">
    <w:p w14:paraId="1D1134B7" w14:textId="77777777" w:rsidR="00444DF7" w:rsidRDefault="0044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B84A" w14:textId="77777777" w:rsidR="00444DF7" w:rsidRDefault="00444DF7">
    <w:pPr>
      <w:pStyle w:val="Footer"/>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98EC9" w14:textId="77777777" w:rsidR="00444DF7" w:rsidRDefault="00444DF7">
      <w:r>
        <w:separator/>
      </w:r>
    </w:p>
  </w:footnote>
  <w:footnote w:type="continuationSeparator" w:id="0">
    <w:p w14:paraId="5F1FC22E" w14:textId="77777777" w:rsidR="00444DF7" w:rsidRDefault="00444D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8C13" w14:textId="26D095DC" w:rsidR="00444DF7" w:rsidRDefault="00444DF7">
    <w:pPr>
      <w:pStyle w:val="Header"/>
      <w:jc w:val="right"/>
    </w:pPr>
    <w:r>
      <w:rPr>
        <w:sz w:val="16"/>
      </w:rPr>
      <w:t xml:space="preserve">LAST </w:t>
    </w:r>
    <w:proofErr w:type="gramStart"/>
    <w:r>
      <w:rPr>
        <w:sz w:val="16"/>
      </w:rPr>
      <w:t xml:space="preserve">REVISED </w:t>
    </w:r>
    <w:r w:rsidR="00D624EA">
      <w:rPr>
        <w:sz w:val="16"/>
      </w:rPr>
      <w:t xml:space="preserve"> March</w:t>
    </w:r>
    <w:proofErr w:type="gramEnd"/>
    <w:r w:rsidR="00D624EA">
      <w:rPr>
        <w:sz w:val="16"/>
      </w:rPr>
      <w:t xml:space="preserve"> 2, 2015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1EB"/>
    <w:multiLevelType w:val="hybridMultilevel"/>
    <w:tmpl w:val="4EA8E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45F70"/>
    <w:multiLevelType w:val="multilevel"/>
    <w:tmpl w:val="D1E4B4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DD7A00"/>
    <w:multiLevelType w:val="hybridMultilevel"/>
    <w:tmpl w:val="EAAC6D7C"/>
    <w:lvl w:ilvl="0" w:tplc="DBFCD4A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4EA96739"/>
    <w:multiLevelType w:val="hybridMultilevel"/>
    <w:tmpl w:val="BDA26D6E"/>
    <w:lvl w:ilvl="0" w:tplc="DD9CA58E">
      <w:start w:val="4"/>
      <w:numFmt w:val="decimal"/>
      <w:lvlText w:val="%1."/>
      <w:lvlJc w:val="left"/>
      <w:pPr>
        <w:tabs>
          <w:tab w:val="num" w:pos="420"/>
        </w:tabs>
        <w:ind w:left="420" w:hanging="360"/>
      </w:pPr>
      <w:rPr>
        <w:rFonts w:hint="default"/>
        <w:b/>
        <w:sz w:val="20"/>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91B027F"/>
    <w:multiLevelType w:val="hybridMultilevel"/>
    <w:tmpl w:val="D1E4B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A82479"/>
    <w:multiLevelType w:val="hybridMultilevel"/>
    <w:tmpl w:val="7D92D1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D213901"/>
    <w:multiLevelType w:val="hybridMultilevel"/>
    <w:tmpl w:val="48F40F2E"/>
    <w:lvl w:ilvl="0" w:tplc="1CDCB20C">
      <w:start w:val="1"/>
      <w:numFmt w:val="decimal"/>
      <w:lvlText w:val="%1."/>
      <w:lvlJc w:val="left"/>
      <w:pPr>
        <w:tabs>
          <w:tab w:val="num" w:pos="420"/>
        </w:tabs>
        <w:ind w:left="420" w:hanging="360"/>
      </w:pPr>
      <w:rPr>
        <w:rFonts w:hint="default"/>
        <w:b/>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CF"/>
    <w:rsid w:val="002F774E"/>
    <w:rsid w:val="00444DF7"/>
    <w:rsid w:val="004C2C10"/>
    <w:rsid w:val="00B91188"/>
    <w:rsid w:val="00CA54D7"/>
    <w:rsid w:val="00D624EA"/>
    <w:rsid w:val="00DA3EA4"/>
    <w:rsid w:val="00E607CF"/>
    <w:rsid w:val="00F3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79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CF"/>
    <w:rPr>
      <w:rFonts w:ascii="Times New Roman" w:eastAsia="Times New Roman" w:hAnsi="Times New Roman" w:cs="Times New Roman"/>
    </w:rPr>
  </w:style>
  <w:style w:type="paragraph" w:styleId="Heading2">
    <w:name w:val="heading 2"/>
    <w:basedOn w:val="Normal"/>
    <w:next w:val="Normal"/>
    <w:link w:val="Heading2Char"/>
    <w:qFormat/>
    <w:rsid w:val="00E607CF"/>
    <w:pPr>
      <w:keepNext/>
      <w:jc w:val="center"/>
      <w:outlineLvl w:val="1"/>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07CF"/>
    <w:rPr>
      <w:rFonts w:ascii="Times New Roman" w:eastAsia="Times New Roman" w:hAnsi="Times New Roman" w:cs="Times New Roman"/>
      <w:b/>
      <w:sz w:val="36"/>
      <w:u w:val="single"/>
    </w:rPr>
  </w:style>
  <w:style w:type="paragraph" w:styleId="Header">
    <w:name w:val="header"/>
    <w:basedOn w:val="Normal"/>
    <w:link w:val="HeaderChar"/>
    <w:rsid w:val="00E607CF"/>
    <w:pPr>
      <w:tabs>
        <w:tab w:val="center" w:pos="4320"/>
        <w:tab w:val="right" w:pos="8640"/>
      </w:tabs>
    </w:pPr>
  </w:style>
  <w:style w:type="character" w:customStyle="1" w:styleId="HeaderChar">
    <w:name w:val="Header Char"/>
    <w:basedOn w:val="DefaultParagraphFont"/>
    <w:link w:val="Header"/>
    <w:rsid w:val="00E607CF"/>
    <w:rPr>
      <w:rFonts w:ascii="Times New Roman" w:eastAsia="Times New Roman" w:hAnsi="Times New Roman" w:cs="Times New Roman"/>
    </w:rPr>
  </w:style>
  <w:style w:type="paragraph" w:styleId="Footer">
    <w:name w:val="footer"/>
    <w:basedOn w:val="Normal"/>
    <w:link w:val="FooterChar"/>
    <w:rsid w:val="00E607CF"/>
    <w:pPr>
      <w:tabs>
        <w:tab w:val="center" w:pos="4320"/>
        <w:tab w:val="right" w:pos="8640"/>
      </w:tabs>
    </w:pPr>
  </w:style>
  <w:style w:type="character" w:customStyle="1" w:styleId="FooterChar">
    <w:name w:val="Footer Char"/>
    <w:basedOn w:val="DefaultParagraphFont"/>
    <w:link w:val="Footer"/>
    <w:rsid w:val="00E607CF"/>
    <w:rPr>
      <w:rFonts w:ascii="Times New Roman" w:eastAsia="Times New Roman" w:hAnsi="Times New Roman" w:cs="Times New Roman"/>
    </w:rPr>
  </w:style>
  <w:style w:type="character" w:styleId="Hyperlink">
    <w:name w:val="Hyperlink"/>
    <w:basedOn w:val="DefaultParagraphFont"/>
    <w:uiPriority w:val="99"/>
    <w:unhideWhenUsed/>
    <w:rsid w:val="00444DF7"/>
    <w:rPr>
      <w:color w:val="0000FF" w:themeColor="hyperlink"/>
      <w:u w:val="single"/>
    </w:rPr>
  </w:style>
  <w:style w:type="paragraph" w:styleId="ListParagraph">
    <w:name w:val="List Paragraph"/>
    <w:basedOn w:val="Normal"/>
    <w:uiPriority w:val="34"/>
    <w:qFormat/>
    <w:rsid w:val="00444D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CF"/>
    <w:rPr>
      <w:rFonts w:ascii="Times New Roman" w:eastAsia="Times New Roman" w:hAnsi="Times New Roman" w:cs="Times New Roman"/>
    </w:rPr>
  </w:style>
  <w:style w:type="paragraph" w:styleId="Heading2">
    <w:name w:val="heading 2"/>
    <w:basedOn w:val="Normal"/>
    <w:next w:val="Normal"/>
    <w:link w:val="Heading2Char"/>
    <w:qFormat/>
    <w:rsid w:val="00E607CF"/>
    <w:pPr>
      <w:keepNext/>
      <w:jc w:val="center"/>
      <w:outlineLvl w:val="1"/>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07CF"/>
    <w:rPr>
      <w:rFonts w:ascii="Times New Roman" w:eastAsia="Times New Roman" w:hAnsi="Times New Roman" w:cs="Times New Roman"/>
      <w:b/>
      <w:sz w:val="36"/>
      <w:u w:val="single"/>
    </w:rPr>
  </w:style>
  <w:style w:type="paragraph" w:styleId="Header">
    <w:name w:val="header"/>
    <w:basedOn w:val="Normal"/>
    <w:link w:val="HeaderChar"/>
    <w:rsid w:val="00E607CF"/>
    <w:pPr>
      <w:tabs>
        <w:tab w:val="center" w:pos="4320"/>
        <w:tab w:val="right" w:pos="8640"/>
      </w:tabs>
    </w:pPr>
  </w:style>
  <w:style w:type="character" w:customStyle="1" w:styleId="HeaderChar">
    <w:name w:val="Header Char"/>
    <w:basedOn w:val="DefaultParagraphFont"/>
    <w:link w:val="Header"/>
    <w:rsid w:val="00E607CF"/>
    <w:rPr>
      <w:rFonts w:ascii="Times New Roman" w:eastAsia="Times New Roman" w:hAnsi="Times New Roman" w:cs="Times New Roman"/>
    </w:rPr>
  </w:style>
  <w:style w:type="paragraph" w:styleId="Footer">
    <w:name w:val="footer"/>
    <w:basedOn w:val="Normal"/>
    <w:link w:val="FooterChar"/>
    <w:rsid w:val="00E607CF"/>
    <w:pPr>
      <w:tabs>
        <w:tab w:val="center" w:pos="4320"/>
        <w:tab w:val="right" w:pos="8640"/>
      </w:tabs>
    </w:pPr>
  </w:style>
  <w:style w:type="character" w:customStyle="1" w:styleId="FooterChar">
    <w:name w:val="Footer Char"/>
    <w:basedOn w:val="DefaultParagraphFont"/>
    <w:link w:val="Footer"/>
    <w:rsid w:val="00E607CF"/>
    <w:rPr>
      <w:rFonts w:ascii="Times New Roman" w:eastAsia="Times New Roman" w:hAnsi="Times New Roman" w:cs="Times New Roman"/>
    </w:rPr>
  </w:style>
  <w:style w:type="character" w:styleId="Hyperlink">
    <w:name w:val="Hyperlink"/>
    <w:basedOn w:val="DefaultParagraphFont"/>
    <w:uiPriority w:val="99"/>
    <w:unhideWhenUsed/>
    <w:rsid w:val="00444DF7"/>
    <w:rPr>
      <w:color w:val="0000FF" w:themeColor="hyperlink"/>
      <w:u w:val="single"/>
    </w:rPr>
  </w:style>
  <w:style w:type="paragraph" w:styleId="ListParagraph">
    <w:name w:val="List Paragraph"/>
    <w:basedOn w:val="Normal"/>
    <w:uiPriority w:val="34"/>
    <w:qFormat/>
    <w:rsid w:val="00444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Macintosh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College</dc:creator>
  <cp:keywords/>
  <dc:description/>
  <cp:lastModifiedBy>De Anza College</cp:lastModifiedBy>
  <cp:revision>2</cp:revision>
  <cp:lastPrinted>2015-02-19T20:50:00Z</cp:lastPrinted>
  <dcterms:created xsi:type="dcterms:W3CDTF">2015-09-28T19:16:00Z</dcterms:created>
  <dcterms:modified xsi:type="dcterms:W3CDTF">2015-09-28T19:16:00Z</dcterms:modified>
</cp:coreProperties>
</file>