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numPr>
          <w:ilvl w:val="0"/>
          <w:numId w:val="1"/>
        </w:numPr>
        <w:spacing w:line="331.2" w:lineRule="auto"/>
        <w:ind w:left="720" w:hanging="360"/>
        <w:contextualSpacing w:val="1"/>
        <w:rPr>
          <w:b w:val="1"/>
        </w:rPr>
      </w:pPr>
      <w:r w:rsidDel="00000000" w:rsidR="00000000" w:rsidRPr="00000000">
        <w:rPr>
          <w:b w:val="1"/>
          <w:rtl w:val="0"/>
        </w:rPr>
        <w:t xml:space="preserve">Welcome</w:t>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Review Agenda</w:t>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Academic Senate and College Council (Mayra Cruz)</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Rubric homework</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Have conversations that are relevant and matter Which we put the framework to work </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It has gone through shared governance journey, things that matter to our students to our ourselves as colleagues and to our institution, we hope to crack ints piece with this conversation, another part of succession for the new president (Academic senate), veronica and anita are part of the conversation</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Website Development</w:t>
      </w:r>
      <w:r w:rsidDel="00000000" w:rsidR="00000000" w:rsidRPr="00000000">
        <w:rPr>
          <w:rtl w:val="0"/>
        </w:rPr>
        <w:t xml:space="preserve"> (technology o chair in academic senate -Julie Lewis): help them think through the redesign the new website that they are working and the new things that they are working on, have a lens of equity and looking at we really being student centered, and how welcoming it is for students here, going through that process, had our athletics  website gendered, invited by melissa</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4th Annual Queer &amp; Now </w:t>
      </w:r>
      <w:hyperlink r:id="rId5">
        <w:r w:rsidDel="00000000" w:rsidR="00000000" w:rsidRPr="00000000">
          <w:rPr>
            <w:color w:val="1155cc"/>
            <w:u w:val="single"/>
            <w:rtl w:val="0"/>
          </w:rPr>
          <w:t xml:space="preserve">Facebook Event Page:</w:t>
        </w:r>
      </w:hyperlink>
      <w:r w:rsidDel="00000000" w:rsidR="00000000" w:rsidRPr="00000000">
        <w:rPr>
          <w:rtl w:val="0"/>
        </w:rPr>
        <w:t xml:space="preserve"> </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Workshop Proposals due May 9th, looking at intersectional lens and issues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T maximus will send link</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Racial justice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Campus climate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Gendered politics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Redefining masculinity</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Institute: BSI, SSSP, equity and inclusion, student success work</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Linking linkages conference with queer &amp; now next year, </w:t>
      </w:r>
      <w:hyperlink r:id="rId6">
        <w:r w:rsidDel="00000000" w:rsidR="00000000" w:rsidRPr="00000000">
          <w:rPr>
            <w:color w:val="1155cc"/>
            <w:u w:val="single"/>
            <w:rtl w:val="0"/>
          </w:rPr>
          <w:t xml:space="preserve">Estela Mara Bensimone</w:t>
        </w:r>
      </w:hyperlink>
      <w:r w:rsidDel="00000000" w:rsidR="00000000" w:rsidRPr="00000000">
        <w:rPr>
          <w:rtl w:val="0"/>
        </w:rPr>
        <w:t xml:space="preserve"> presented on </w:t>
      </w:r>
      <w:hyperlink r:id="rId7">
        <w:r w:rsidDel="00000000" w:rsidR="00000000" w:rsidRPr="00000000">
          <w:rPr>
            <w:color w:val="1155cc"/>
            <w:u w:val="single"/>
            <w:rtl w:val="0"/>
          </w:rPr>
          <w:t xml:space="preserve">Equity Mindedness</w:t>
        </w:r>
      </w:hyperlink>
      <w:r w:rsidDel="00000000" w:rsidR="00000000" w:rsidRPr="00000000">
        <w:rPr>
          <w:rtl w:val="0"/>
        </w:rPr>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How do we start to think about our most vulnerable students (those that are marginalized), about intersectionality and student success, bring about a queer perspective re: pedagogy and engagement, how are we equitizing the institution with all students in mind, bring equity lens in LGBTQQI, conversations about gender continuum and race. There will be a faculty institute led by Apryl and Jila such as queering the curriculum, equitizing syllabus. LGBTQ and disabledness, 2015 speaker Mia Mingus</w:t>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Disability</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Talking to Edmundo to create a course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La Voz wrote 3 articles in the last month</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There is a lack of tools, we might create one or find one</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We might need to add metrics to our current equity rubric</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The inclusion collaborative with the children’s work,some things that they have or using now that we can adapt for equity </w:t>
      </w:r>
    </w:p>
    <w:p w:rsidR="00000000" w:rsidDel="00000000" w:rsidP="00000000" w:rsidRDefault="00000000" w:rsidRPr="00000000">
      <w:pPr>
        <w:numPr>
          <w:ilvl w:val="2"/>
          <w:numId w:val="1"/>
        </w:numPr>
        <w:ind w:left="2160" w:hanging="360"/>
        <w:contextualSpacing w:val="1"/>
        <w:rPr>
          <w:u w:val="none"/>
        </w:rPr>
      </w:pPr>
      <w:r w:rsidDel="00000000" w:rsidR="00000000" w:rsidRPr="00000000">
        <w:rPr>
          <w:color w:val="ff0000"/>
          <w:rtl w:val="0"/>
        </w:rPr>
        <w:t xml:space="preserve">T: mayra will follow up,</w:t>
      </w:r>
      <w:r w:rsidDel="00000000" w:rsidR="00000000" w:rsidRPr="00000000">
        <w:rPr>
          <w:rtl w:val="0"/>
        </w:rPr>
        <w:t xml:space="preserve"> they provided a packet of tools for students who are deaf in the classroom</w:t>
      </w:r>
    </w:p>
    <w:p w:rsidR="00000000" w:rsidDel="00000000" w:rsidP="00000000" w:rsidRDefault="00000000" w:rsidRPr="00000000">
      <w:pPr>
        <w:numPr>
          <w:ilvl w:val="1"/>
          <w:numId w:val="1"/>
        </w:numPr>
        <w:ind w:left="1440" w:hanging="360"/>
        <w:contextualSpacing w:val="1"/>
        <w:rPr>
          <w:color w:val="ff0000"/>
        </w:rPr>
      </w:pPr>
      <w:r w:rsidDel="00000000" w:rsidR="00000000" w:rsidRPr="00000000">
        <w:rPr>
          <w:color w:val="ff0000"/>
          <w:rtl w:val="0"/>
        </w:rPr>
        <w:t xml:space="preserve">Is there a student advisory group to our disability support?</w:t>
      </w:r>
    </w:p>
    <w:p w:rsidR="00000000" w:rsidDel="00000000" w:rsidP="00000000" w:rsidRDefault="00000000" w:rsidRPr="00000000">
      <w:pPr>
        <w:numPr>
          <w:ilvl w:val="1"/>
          <w:numId w:val="1"/>
        </w:numPr>
        <w:ind w:left="1440" w:hanging="360"/>
        <w:contextualSpacing w:val="1"/>
        <w:rPr>
          <w:u w:val="none"/>
        </w:rPr>
      </w:pPr>
      <w:r w:rsidDel="00000000" w:rsidR="00000000" w:rsidRPr="00000000">
        <w:rPr>
          <w:color w:val="ff0000"/>
          <w:rtl w:val="0"/>
        </w:rPr>
        <w:t xml:space="preserve">T: When Stacy is back,  let’s do an ask or an invitation to come and be in conversation about that </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Prop 30: </w:t>
      </w:r>
      <w:r w:rsidDel="00000000" w:rsidR="00000000" w:rsidRPr="00000000">
        <w:rPr>
          <w:rtl w:val="0"/>
        </w:rPr>
        <w:t xml:space="preserve">Passed in 2012, it was an income tax from the wealthiest Californians, above $250,000, bringing about $6-8 billion, it will expire in 2016, we want it to extend the a few more years, getting signatures for november ballot</w:t>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Earth Day: </w:t>
      </w:r>
      <w:r w:rsidDel="00000000" w:rsidR="00000000" w:rsidRPr="00000000">
        <w:rPr>
          <w:rtl w:val="0"/>
        </w:rPr>
        <w:t xml:space="preserve">Thursday, April 28th at student council chamber at 11:30am-1:30pm  green party and folks from env studies will show </w:t>
      </w:r>
      <w:hyperlink r:id="rId8">
        <w:r w:rsidDel="00000000" w:rsidR="00000000" w:rsidRPr="00000000">
          <w:rPr>
            <w:color w:val="1155cc"/>
            <w:u w:val="single"/>
            <w:rtl w:val="0"/>
          </w:rPr>
          <w:t xml:space="preserve">Cowspiracy</w:t>
        </w:r>
      </w:hyperlink>
      <w:r w:rsidDel="00000000" w:rsidR="00000000" w:rsidRPr="00000000">
        <w:rPr>
          <w:rtl w:val="0"/>
        </w:rPr>
        <w:t xml:space="preserve"> Film</w:t>
      </w:r>
      <w:r w:rsidDel="00000000" w:rsidR="00000000" w:rsidRPr="00000000">
        <w:rPr>
          <w:rtl w:val="0"/>
        </w:rPr>
        <w:t xml:space="preserve">: In order to save planet then to a plant based diet, looking at impact of animal diet on the planet, VICE has a documentary with cost to our planet due to beef and deforestation. DASB funded</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Academic Services (Darren): we are excited, because we are the first ECT for academic division, we met during winter quarter, we are new to our positions and to academic services, embarked on discovery phase, gathered best practices from ECT, met with SSH and Learning Resources, and met with division dean to get institutional background understanding some of the challenges, first year to get to know each other and plan for our 5 yr plan, get everyone on board and get to know each other, provide a more relaxed space considering the demands of work on staff and schoolwork on students.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Take Back the Night </w:t>
      </w:r>
      <w:hyperlink r:id="rId9">
        <w:r w:rsidDel="00000000" w:rsidR="00000000" w:rsidRPr="00000000">
          <w:rPr>
            <w:color w:val="1155cc"/>
            <w:u w:val="single"/>
            <w:rtl w:val="0"/>
          </w:rPr>
          <w:t xml:space="preserve">Facebook Event Page</w:t>
        </w:r>
      </w:hyperlink>
      <w:r w:rsidDel="00000000" w:rsidR="00000000" w:rsidRPr="00000000">
        <w:rPr>
          <w:rtl w:val="0"/>
        </w:rPr>
        <w:t xml:space="preserve"> National and local  movement against gender violence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Talked with Carolyn Wilkins Green and Jim Nguyen and a few others to their ECT team: things that were profound, dr greene was first one of diversity office, we should have ECT teams, having a dean supportive of ECT and advocated and incentivizing them, some of the folks are already in the equity work on top of the ECT, its a sandwich approach, they work from top (Dr Green top down and from bottom up), held a student forum that they want from their department, they are synergistic and they go out outside of that, they established a grievance process, they use the CAR conversation, ______ and reflection, soft support is not necessarily getting in the way but it does not mean that they are instituting processes to engage in equity. It may mean that that kind of leadership an intentional resistance it may be a not knowing of what it may look like to be a equity advocate, they may feel an ethical and moral commitment but what are they doing to put a process in, she is a firm leader, engaging in dialogue is not enough, because its system, some challenges in our division are a high number of introverts and people working in a 2nd job, there was a time where we would congregate and socialize and there was college hours and de anza days when financial crisis hit the campus was impacted and did not reflect on how it was going to. Lack of community and trust you can't trust because you don't know them (i've never met you before and i have been here 5 years) so it would hard to talk about how you are dealing with racism in your classroom</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Lets think about what are our priorities, We are not being utilized by campus to our except for full potential  except as our rubber stamp to look over and get some feedback. We can do some ideas for equity pop up tables, happy hour, a brown bag lunch, or a book club, or meditating, things that would allow me to be reflective, a menu of accessible options, assessment of our division staff, what works in your department, a social with technology? Veterans services summit? How do we stay connected and support?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People are dealing with their situation and when you make it a habit then people stay there, it's about restructuring about the  and what is my role in that. First step, is community and how to trust and how to have a difficult conversation, there is a plateau and there is a low morale by classified and lots of worry and  fear around new hires and what does it mean, some folks dismiss it as we teach business it's more analytical , it wa</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The police were dismissive and offensive and were not understanding what they were saying or speaking form re: their fears and their interactions with police . i did not stay for the whole event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they discovered over time that they have to be more careful and cautions, some of our students talked to the chief of police, he was nervous about explaining about how stats worked, the police that serve here, and need to hear the feedback and coaching and learn compassion listening, commitment and in the process of learning, we want it to be a partnership, students felt that way and students don't come back at all, how can police be in partnership and in learning from students, it is  para military operation, it didn't used to be it was students that asked for police, but been their uniforms were different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Next town hall here is a history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You would have to call and there was no input and engagement, there was an ask to centralize law enforcement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Times are now changing and we want a  new safety and peace office relationship, students are asking new and are feelign frustrated and not coming backt o veornssation i am not sure how we can create that something new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Drew is willing to participate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Darren comes from a place where cops are assholes and had them on campus, chief is overworked, people had issues with escort services, he didn't see that as a problem, they are not seeing the issues we are bringing up, walked into event not expecting too much, seeing their word choice and their vocabulary, i was on the chopping block at the front of the table and i was just a student on the sidelines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Disability approach produced a more behavioral thing, people would come and leave de anza because it was so bad </w:t>
      </w:r>
      <w:r w:rsidDel="00000000" w:rsidR="00000000" w:rsidRPr="00000000">
        <w:rPr>
          <w:rtl w:val="0"/>
        </w:rPr>
      </w:r>
    </w:p>
    <w:p w:rsidR="00000000" w:rsidDel="00000000" w:rsidP="00000000" w:rsidRDefault="00000000" w:rsidRPr="00000000">
      <w:pPr>
        <w:numPr>
          <w:ilvl w:val="0"/>
          <w:numId w:val="1"/>
        </w:numPr>
        <w:spacing w:line="331.2" w:lineRule="auto"/>
        <w:ind w:left="720" w:hanging="360"/>
        <w:contextualSpacing w:val="1"/>
        <w:rPr>
          <w:b w:val="1"/>
          <w:color w:val="ff0000"/>
        </w:rPr>
      </w:pPr>
      <w:r w:rsidDel="00000000" w:rsidR="00000000" w:rsidRPr="00000000">
        <w:rPr>
          <w:b w:val="1"/>
          <w:color w:val="ff0000"/>
          <w:rtl w:val="0"/>
        </w:rPr>
        <w:t xml:space="preserve">NEXT MEETING</w:t>
      </w:r>
    </w:p>
    <w:p w:rsidR="00000000" w:rsidDel="00000000" w:rsidP="00000000" w:rsidRDefault="00000000" w:rsidRPr="00000000">
      <w:pPr>
        <w:numPr>
          <w:ilvl w:val="1"/>
          <w:numId w:val="1"/>
        </w:numPr>
        <w:ind w:left="1440" w:hanging="360"/>
        <w:contextualSpacing w:val="1"/>
        <w:rPr>
          <w:color w:val="ff0000"/>
        </w:rPr>
      </w:pPr>
      <w:r w:rsidDel="00000000" w:rsidR="00000000" w:rsidRPr="00000000">
        <w:rPr>
          <w:rtl w:val="0"/>
        </w:rPr>
        <w:t xml:space="preserve">Wed., May 11th 2:30pm @ MCC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10"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331.2" w:lineRule="auto"/>
      <w:contextualSpacing w:val="0"/>
    </w:pPr>
    <w:r w:rsidDel="00000000" w:rsidR="00000000" w:rsidRPr="00000000">
      <w:rPr>
        <w:color w:val="674ea7"/>
        <w:rtl w:val="0"/>
      </w:rPr>
      <w:t xml:space="preserve">Equity Action Council, </w:t>
    </w:r>
    <w:r w:rsidDel="00000000" w:rsidR="00000000" w:rsidRPr="00000000">
      <w:rPr>
        <w:i w:val="1"/>
        <w:sz w:val="20"/>
        <w:szCs w:val="20"/>
        <w:rtl w:val="0"/>
      </w:rPr>
      <w:t xml:space="preserve">Office of Equity at De Anza College</w:t>
    </w:r>
  </w:p>
  <w:p w:rsidR="00000000" w:rsidDel="00000000" w:rsidP="00000000" w:rsidRDefault="00000000" w:rsidRPr="00000000">
    <w:pPr>
      <w:spacing w:line="331.2" w:lineRule="auto"/>
      <w:contextualSpacing w:val="0"/>
    </w:pPr>
    <w:r w:rsidDel="00000000" w:rsidR="00000000" w:rsidRPr="00000000">
      <w:rPr>
        <w:color w:val="674ea7"/>
        <w:rtl w:val="0"/>
      </w:rPr>
      <w:t xml:space="preserve">Meeting Notes |</w:t>
    </w:r>
    <w:r w:rsidDel="00000000" w:rsidR="00000000" w:rsidRPr="00000000">
      <w:rPr>
        <w:i w:val="1"/>
        <w:color w:val="674ea7"/>
        <w:rtl w:val="0"/>
      </w:rPr>
      <w:t xml:space="preserve"> </w:t>
    </w:r>
    <w:r w:rsidDel="00000000" w:rsidR="00000000" w:rsidRPr="00000000">
      <w:rPr>
        <w:i w:val="1"/>
        <w:color w:val="351c75"/>
        <w:rtl w:val="0"/>
      </w:rPr>
      <w:t xml:space="preserve">Wed. April 13 2016</w:t>
    </w:r>
  </w:p>
  <w:p w:rsidR="00000000" w:rsidDel="00000000" w:rsidP="00000000" w:rsidRDefault="00000000" w:rsidRPr="00000000">
    <w:pPr>
      <w:spacing w:line="331.2" w:lineRule="auto"/>
      <w:contextualSpacing w:val="0"/>
    </w:pPr>
    <w:r w:rsidDel="00000000" w:rsidR="00000000" w:rsidRPr="00000000">
      <w:rPr>
        <w:i w:val="1"/>
        <w:sz w:val="20"/>
        <w:szCs w:val="20"/>
        <w:rtl w:val="0"/>
      </w:rPr>
      <w:t xml:space="preserve">Facilitator: Veronica Neal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eader" Target="header1.xml"/><Relationship Id="rId9" Type="http://schemas.openxmlformats.org/officeDocument/2006/relationships/hyperlink" Target="https://www.facebook.com/events/214814532218819/" TargetMode="External"/><Relationship Id="rId5" Type="http://schemas.openxmlformats.org/officeDocument/2006/relationships/hyperlink" Target="https://www.facebook.com/events/182653285451829/" TargetMode="External"/><Relationship Id="rId6" Type="http://schemas.openxmlformats.org/officeDocument/2006/relationships/hyperlink" Target="https://pressroom.usc.edu/estela-mara-bensimon/" TargetMode="External"/><Relationship Id="rId7" Type="http://schemas.openxmlformats.org/officeDocument/2006/relationships/hyperlink" Target="https://cue.usc.edu/equity/equity-mindedness/" TargetMode="External"/><Relationship Id="rId8" Type="http://schemas.openxmlformats.org/officeDocument/2006/relationships/hyperlink" Target="http://www.cowspiracy.com/" TargetMode="External"/></Relationships>
</file>